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3" w:rsidRPr="005939C0" w:rsidRDefault="00196153" w:rsidP="00DE4F32">
      <w:pPr>
        <w:pBdr>
          <w:bottom w:val="single" w:sz="4" w:space="1" w:color="auto"/>
        </w:pBdr>
        <w:spacing w:line="276" w:lineRule="auto"/>
        <w:jc w:val="center"/>
        <w:rPr>
          <w:rFonts w:asciiTheme="majorBidi" w:hAnsiTheme="majorBidi" w:cstheme="majorBidi"/>
          <w:b/>
          <w:bCs/>
          <w:color w:val="FF0000"/>
          <w:sz w:val="28"/>
          <w:szCs w:val="28"/>
        </w:rPr>
      </w:pPr>
      <w:bookmarkStart w:id="0" w:name="_GoBack"/>
      <w:bookmarkEnd w:id="0"/>
      <w:r w:rsidRPr="005939C0">
        <w:rPr>
          <w:rFonts w:asciiTheme="majorBidi" w:hAnsiTheme="majorBidi" w:cstheme="majorBidi"/>
          <w:b/>
          <w:bCs/>
          <w:color w:val="FF0000"/>
          <w:sz w:val="28"/>
          <w:szCs w:val="28"/>
        </w:rPr>
        <w:t>Les troubles du transit intestinal</w:t>
      </w:r>
    </w:p>
    <w:p w:rsidR="00196153" w:rsidRPr="008F1EF0" w:rsidRDefault="00196153" w:rsidP="005939C0">
      <w:pPr>
        <w:spacing w:after="0" w:line="360" w:lineRule="auto"/>
        <w:jc w:val="both"/>
        <w:rPr>
          <w:rFonts w:asciiTheme="majorBidi" w:hAnsiTheme="majorBidi" w:cstheme="majorBidi"/>
        </w:rPr>
      </w:pPr>
      <w:r w:rsidRPr="008F1EF0">
        <w:rPr>
          <w:rFonts w:asciiTheme="majorBidi" w:hAnsiTheme="majorBidi" w:cstheme="majorBidi"/>
        </w:rPr>
        <w:t>Objectifs pédagogique</w:t>
      </w:r>
      <w:r w:rsidR="00DE4F32">
        <w:rPr>
          <w:rFonts w:asciiTheme="majorBidi" w:hAnsiTheme="majorBidi" w:cstheme="majorBidi"/>
        </w:rPr>
        <w:t>s</w:t>
      </w:r>
      <w:r w:rsidRPr="008F1EF0">
        <w:rPr>
          <w:rFonts w:asciiTheme="majorBidi" w:hAnsiTheme="majorBidi" w:cstheme="majorBidi"/>
        </w:rPr>
        <w:t> :</w:t>
      </w:r>
    </w:p>
    <w:p w:rsidR="00196153" w:rsidRPr="008F1EF0" w:rsidRDefault="0001331F" w:rsidP="005939C0">
      <w:pPr>
        <w:pStyle w:val="Paragraphedeliste"/>
        <w:numPr>
          <w:ilvl w:val="0"/>
          <w:numId w:val="1"/>
        </w:numPr>
        <w:spacing w:after="0" w:line="360" w:lineRule="auto"/>
        <w:jc w:val="both"/>
        <w:rPr>
          <w:rFonts w:asciiTheme="majorBidi" w:hAnsiTheme="majorBidi" w:cstheme="majorBidi"/>
        </w:rPr>
      </w:pPr>
      <w:r w:rsidRPr="008F1EF0">
        <w:rPr>
          <w:rFonts w:asciiTheme="majorBidi" w:hAnsiTheme="majorBidi" w:cstheme="majorBidi"/>
        </w:rPr>
        <w:t>Diagnostiquer une diarrhée, une constipation</w:t>
      </w:r>
    </w:p>
    <w:p w:rsidR="00196153" w:rsidRPr="008F1EF0" w:rsidRDefault="0001331F" w:rsidP="005939C0">
      <w:pPr>
        <w:pStyle w:val="Paragraphedeliste"/>
        <w:numPr>
          <w:ilvl w:val="0"/>
          <w:numId w:val="1"/>
        </w:numPr>
        <w:spacing w:after="0" w:line="360" w:lineRule="auto"/>
        <w:jc w:val="both"/>
        <w:rPr>
          <w:rFonts w:asciiTheme="majorBidi" w:hAnsiTheme="majorBidi" w:cstheme="majorBidi"/>
        </w:rPr>
      </w:pPr>
      <w:r w:rsidRPr="008F1EF0">
        <w:rPr>
          <w:rFonts w:asciiTheme="majorBidi" w:hAnsiTheme="majorBidi" w:cstheme="majorBidi"/>
        </w:rPr>
        <w:t>Savoir les hypothèses</w:t>
      </w:r>
      <w:r w:rsidR="00196153" w:rsidRPr="008F1EF0">
        <w:rPr>
          <w:rFonts w:asciiTheme="majorBidi" w:hAnsiTheme="majorBidi" w:cstheme="majorBidi"/>
        </w:rPr>
        <w:t xml:space="preserve"> diagnostiques et les ex</w:t>
      </w:r>
      <w:r w:rsidRPr="008F1EF0">
        <w:rPr>
          <w:rFonts w:asciiTheme="majorBidi" w:hAnsiTheme="majorBidi" w:cstheme="majorBidi"/>
        </w:rPr>
        <w:t>amens complémentaires nécessaires</w:t>
      </w:r>
      <w:r w:rsidR="00196153" w:rsidRPr="008F1EF0">
        <w:rPr>
          <w:rFonts w:asciiTheme="majorBidi" w:hAnsiTheme="majorBidi" w:cstheme="majorBidi"/>
        </w:rPr>
        <w:t>.</w:t>
      </w:r>
    </w:p>
    <w:p w:rsidR="00064E46" w:rsidRPr="008F1EF0" w:rsidRDefault="0001331F" w:rsidP="005939C0">
      <w:pPr>
        <w:pStyle w:val="Paragraphedeliste"/>
        <w:numPr>
          <w:ilvl w:val="0"/>
          <w:numId w:val="1"/>
        </w:numPr>
        <w:spacing w:after="0" w:line="360" w:lineRule="auto"/>
        <w:jc w:val="both"/>
        <w:rPr>
          <w:rFonts w:asciiTheme="majorBidi" w:hAnsiTheme="majorBidi" w:cstheme="majorBidi"/>
        </w:rPr>
      </w:pPr>
      <w:r w:rsidRPr="008F1EF0">
        <w:rPr>
          <w:rFonts w:asciiTheme="majorBidi" w:hAnsiTheme="majorBidi" w:cstheme="majorBidi"/>
        </w:rPr>
        <w:t>Reconnaitre les principales étiologies.</w:t>
      </w:r>
    </w:p>
    <w:p w:rsidR="00196153" w:rsidRPr="008F1EF0" w:rsidRDefault="00196153" w:rsidP="005939C0">
      <w:pPr>
        <w:pStyle w:val="Paragraphedeliste"/>
        <w:spacing w:after="0" w:line="360" w:lineRule="auto"/>
        <w:ind w:left="405"/>
        <w:jc w:val="both"/>
        <w:rPr>
          <w:rFonts w:asciiTheme="majorBidi" w:hAnsiTheme="majorBidi" w:cstheme="majorBidi"/>
        </w:rPr>
      </w:pPr>
    </w:p>
    <w:p w:rsidR="00196153" w:rsidRPr="008F1EF0" w:rsidRDefault="00196153" w:rsidP="005939C0">
      <w:pPr>
        <w:pStyle w:val="Paragraphedeliste"/>
        <w:spacing w:after="0" w:line="360" w:lineRule="auto"/>
        <w:ind w:left="0"/>
        <w:jc w:val="both"/>
        <w:rPr>
          <w:rFonts w:asciiTheme="majorBidi" w:hAnsiTheme="majorBidi" w:cstheme="majorBidi"/>
          <w:color w:val="FF0000"/>
        </w:rPr>
      </w:pPr>
      <w:r w:rsidRPr="008F1EF0">
        <w:rPr>
          <w:rFonts w:asciiTheme="majorBidi" w:hAnsiTheme="majorBidi" w:cstheme="majorBidi"/>
          <w:color w:val="FF0000"/>
        </w:rPr>
        <w:t xml:space="preserve">I/ </w:t>
      </w:r>
      <w:r w:rsidR="0001331F" w:rsidRPr="008F1EF0">
        <w:rPr>
          <w:rFonts w:asciiTheme="majorBidi" w:hAnsiTheme="majorBidi" w:cstheme="majorBidi"/>
          <w:b/>
          <w:bCs/>
          <w:color w:val="FF0000"/>
        </w:rPr>
        <w:t>RAPPEL DU TRANSIT INTESTINAL NORMAL :</w:t>
      </w:r>
    </w:p>
    <w:p w:rsidR="00196153" w:rsidRPr="008F1EF0" w:rsidRDefault="00196153" w:rsidP="005939C0">
      <w:pPr>
        <w:pStyle w:val="Paragraphedeliste"/>
        <w:spacing w:after="0" w:line="360" w:lineRule="auto"/>
        <w:ind w:left="0"/>
        <w:jc w:val="both"/>
        <w:rPr>
          <w:rFonts w:asciiTheme="majorBidi" w:hAnsiTheme="majorBidi" w:cstheme="majorBidi"/>
        </w:rPr>
      </w:pPr>
      <w:r w:rsidRPr="008F1EF0">
        <w:rPr>
          <w:rFonts w:asciiTheme="majorBidi" w:hAnsiTheme="majorBidi" w:cstheme="majorBidi"/>
        </w:rPr>
        <w:t xml:space="preserve"> La durée normale du transit digestif est de 24 heures.</w:t>
      </w:r>
    </w:p>
    <w:p w:rsidR="00196153" w:rsidRPr="008F1EF0" w:rsidRDefault="00196153" w:rsidP="005939C0">
      <w:pPr>
        <w:pStyle w:val="Paragraphedeliste"/>
        <w:spacing w:after="0" w:line="360" w:lineRule="auto"/>
        <w:ind w:left="0"/>
        <w:jc w:val="both"/>
        <w:rPr>
          <w:rFonts w:asciiTheme="majorBidi" w:hAnsiTheme="majorBidi" w:cstheme="majorBidi"/>
        </w:rPr>
      </w:pPr>
      <w:r w:rsidRPr="008F1EF0">
        <w:rPr>
          <w:rFonts w:asciiTheme="majorBidi" w:hAnsiTheme="majorBidi" w:cstheme="majorBidi"/>
        </w:rPr>
        <w:t xml:space="preserve"> Les selles normales sont émises 1 à 2 fois par jour, elles sont homogènes et moulées, formées de 78 % d'eau et de 22 % de matières sèches représentées par des résidus cellulosiques indigestibles et par les produits de la desquamation muqueuse, le pH est neutre, leur couleur est donnée par le stercobilinogène (produit de dégradation de la bilirubine). </w:t>
      </w:r>
    </w:p>
    <w:p w:rsidR="00196153" w:rsidRPr="008F1EF0" w:rsidRDefault="00196153" w:rsidP="00385AE4">
      <w:pPr>
        <w:pStyle w:val="Paragraphedeliste"/>
        <w:spacing w:after="0" w:line="360" w:lineRule="auto"/>
        <w:ind w:left="0"/>
        <w:jc w:val="both"/>
        <w:rPr>
          <w:rFonts w:asciiTheme="majorBidi" w:hAnsiTheme="majorBidi" w:cstheme="majorBidi"/>
        </w:rPr>
      </w:pPr>
      <w:r w:rsidRPr="008F1EF0">
        <w:rPr>
          <w:rFonts w:asciiTheme="majorBidi" w:hAnsiTheme="majorBidi" w:cstheme="majorBidi"/>
        </w:rPr>
        <w:t xml:space="preserve"> La couleur peut varier avec les aliments : </w:t>
      </w:r>
      <w:r w:rsidR="00385AE4">
        <w:rPr>
          <w:rFonts w:asciiTheme="majorBidi" w:hAnsiTheme="majorBidi" w:cstheme="majorBidi"/>
        </w:rPr>
        <w:t>(</w:t>
      </w:r>
      <w:r w:rsidRPr="008F1EF0">
        <w:rPr>
          <w:rFonts w:asciiTheme="majorBidi" w:hAnsiTheme="majorBidi" w:cstheme="majorBidi"/>
        </w:rPr>
        <w:t>ingestion de betteraves, les selles sont rougeâtres ; la prise de certains médicaments : fer, les selles sont noirâtres</w:t>
      </w:r>
      <w:r w:rsidR="00385AE4">
        <w:rPr>
          <w:rFonts w:asciiTheme="majorBidi" w:hAnsiTheme="majorBidi" w:cstheme="majorBidi"/>
        </w:rPr>
        <w:t>)</w:t>
      </w:r>
      <w:r w:rsidRPr="008F1EF0">
        <w:rPr>
          <w:rFonts w:asciiTheme="majorBidi" w:hAnsiTheme="majorBidi" w:cstheme="majorBidi"/>
        </w:rPr>
        <w:t>.</w:t>
      </w:r>
    </w:p>
    <w:p w:rsidR="00196153" w:rsidRPr="008F1EF0" w:rsidRDefault="00196153" w:rsidP="005939C0">
      <w:pPr>
        <w:pStyle w:val="Paragraphedeliste"/>
        <w:spacing w:after="0" w:line="360" w:lineRule="auto"/>
        <w:ind w:left="0"/>
        <w:jc w:val="both"/>
        <w:rPr>
          <w:rFonts w:asciiTheme="majorBidi" w:hAnsiTheme="majorBidi" w:cstheme="majorBidi"/>
        </w:rPr>
      </w:pPr>
    </w:p>
    <w:p w:rsidR="00196153" w:rsidRPr="008F1EF0" w:rsidRDefault="00196153" w:rsidP="005939C0">
      <w:pPr>
        <w:pStyle w:val="Paragraphedeliste"/>
        <w:spacing w:after="0" w:line="360" w:lineRule="auto"/>
        <w:ind w:left="0"/>
        <w:jc w:val="both"/>
        <w:rPr>
          <w:rFonts w:asciiTheme="majorBidi" w:hAnsiTheme="majorBidi" w:cstheme="majorBidi"/>
          <w:b/>
          <w:bCs/>
          <w:color w:val="FF0000"/>
        </w:rPr>
      </w:pPr>
      <w:r w:rsidRPr="008F1EF0">
        <w:rPr>
          <w:rFonts w:asciiTheme="majorBidi" w:hAnsiTheme="majorBidi" w:cstheme="majorBidi"/>
          <w:b/>
          <w:bCs/>
          <w:color w:val="FF0000"/>
        </w:rPr>
        <w:t>II.DIARRHEES</w:t>
      </w:r>
    </w:p>
    <w:p w:rsidR="00196153" w:rsidRPr="008F1EF0" w:rsidRDefault="00196153" w:rsidP="005939C0">
      <w:pPr>
        <w:pStyle w:val="Paragraphedeliste"/>
        <w:spacing w:after="0" w:line="360" w:lineRule="auto"/>
        <w:ind w:left="0"/>
        <w:jc w:val="both"/>
        <w:rPr>
          <w:rFonts w:asciiTheme="majorBidi" w:hAnsiTheme="majorBidi" w:cstheme="majorBidi"/>
          <w:b/>
          <w:bCs/>
          <w:color w:val="C00000"/>
        </w:rPr>
      </w:pPr>
      <w:r w:rsidRPr="008F1EF0">
        <w:rPr>
          <w:rFonts w:asciiTheme="majorBidi" w:hAnsiTheme="majorBidi" w:cstheme="majorBidi"/>
        </w:rPr>
        <w:t xml:space="preserve"> </w:t>
      </w:r>
      <w:r w:rsidRPr="008F1EF0">
        <w:rPr>
          <w:rFonts w:asciiTheme="majorBidi" w:hAnsiTheme="majorBidi" w:cstheme="majorBidi"/>
          <w:color w:val="C00000"/>
        </w:rPr>
        <w:t>1.</w:t>
      </w:r>
      <w:r w:rsidRPr="008F1EF0">
        <w:rPr>
          <w:rFonts w:asciiTheme="majorBidi" w:hAnsiTheme="majorBidi" w:cstheme="majorBidi"/>
          <w:b/>
          <w:bCs/>
          <w:color w:val="C00000"/>
        </w:rPr>
        <w:t xml:space="preserve">Definition : </w:t>
      </w:r>
    </w:p>
    <w:p w:rsidR="0003456E" w:rsidRPr="008F1EF0" w:rsidRDefault="00196153" w:rsidP="005939C0">
      <w:pPr>
        <w:pStyle w:val="Paragraphedeliste"/>
        <w:spacing w:after="0" w:line="360" w:lineRule="auto"/>
        <w:ind w:left="0"/>
        <w:jc w:val="both"/>
        <w:rPr>
          <w:rFonts w:asciiTheme="majorBidi" w:hAnsiTheme="majorBidi" w:cstheme="majorBidi"/>
        </w:rPr>
      </w:pPr>
      <w:r w:rsidRPr="008F1EF0">
        <w:rPr>
          <w:rFonts w:asciiTheme="majorBidi" w:hAnsiTheme="majorBidi" w:cstheme="majorBidi"/>
        </w:rPr>
        <w:t>La diarrhée est l'émission quotidienne de selles trop fréquentes (sup ou égale à 3 selles/jour), et/ou trop liquides (poids de l'eau supérieur à 90% du poids des selles), et/ou trop abo</w:t>
      </w:r>
      <w:r w:rsidR="0003456E" w:rsidRPr="008F1EF0">
        <w:rPr>
          <w:rFonts w:asciiTheme="majorBidi" w:hAnsiTheme="majorBidi" w:cstheme="majorBidi"/>
        </w:rPr>
        <w:t>ndantes (supérieur à 300g/jour).</w:t>
      </w:r>
    </w:p>
    <w:p w:rsidR="00196153" w:rsidRPr="008F1EF0" w:rsidRDefault="0003456E" w:rsidP="005939C0">
      <w:pPr>
        <w:spacing w:after="0" w:line="360" w:lineRule="auto"/>
        <w:jc w:val="both"/>
        <w:rPr>
          <w:rFonts w:asciiTheme="majorBidi" w:hAnsiTheme="majorBidi" w:cstheme="majorBidi"/>
        </w:rPr>
      </w:pPr>
      <w:r w:rsidRPr="008F1EF0">
        <w:rPr>
          <w:rFonts w:asciiTheme="majorBidi" w:hAnsiTheme="majorBidi" w:cstheme="majorBidi"/>
          <w:color w:val="C00000"/>
        </w:rPr>
        <w:t xml:space="preserve">2. </w:t>
      </w:r>
      <w:r w:rsidR="00196153" w:rsidRPr="008F1EF0">
        <w:rPr>
          <w:rFonts w:asciiTheme="majorBidi" w:hAnsiTheme="majorBidi" w:cstheme="majorBidi"/>
          <w:b/>
          <w:bCs/>
          <w:color w:val="C00000"/>
        </w:rPr>
        <w:t xml:space="preserve">Etude sémiologique : </w:t>
      </w:r>
    </w:p>
    <w:p w:rsidR="00196153" w:rsidRPr="008F1EF0" w:rsidRDefault="00196153" w:rsidP="00C86715">
      <w:pPr>
        <w:pStyle w:val="Paragraphedeliste"/>
        <w:numPr>
          <w:ilvl w:val="0"/>
          <w:numId w:val="16"/>
        </w:numPr>
        <w:spacing w:after="0" w:line="360" w:lineRule="auto"/>
        <w:jc w:val="both"/>
        <w:rPr>
          <w:rFonts w:asciiTheme="majorBidi" w:hAnsiTheme="majorBidi" w:cstheme="majorBidi"/>
        </w:rPr>
      </w:pPr>
      <w:r w:rsidRPr="008F1EF0">
        <w:rPr>
          <w:rFonts w:asciiTheme="majorBidi" w:hAnsiTheme="majorBidi" w:cstheme="majorBidi"/>
          <w:b/>
          <w:bCs/>
        </w:rPr>
        <w:t>L'interrogatoire</w:t>
      </w:r>
      <w:r w:rsidRPr="008F1EF0">
        <w:rPr>
          <w:rFonts w:asciiTheme="majorBidi" w:hAnsiTheme="majorBidi" w:cstheme="majorBidi"/>
        </w:rPr>
        <w:t xml:space="preserve"> va préciser les caractères suivants de la diarrhée :</w:t>
      </w:r>
    </w:p>
    <w:p w:rsidR="002C7A8D" w:rsidRPr="008F1EF0" w:rsidRDefault="00196153" w:rsidP="005939C0">
      <w:pPr>
        <w:pStyle w:val="Paragraphedeliste"/>
        <w:numPr>
          <w:ilvl w:val="0"/>
          <w:numId w:val="3"/>
        </w:numPr>
        <w:spacing w:after="0" w:line="360" w:lineRule="auto"/>
        <w:jc w:val="both"/>
        <w:rPr>
          <w:rFonts w:asciiTheme="majorBidi" w:hAnsiTheme="majorBidi" w:cstheme="majorBidi"/>
        </w:rPr>
      </w:pPr>
      <w:r w:rsidRPr="008F1EF0">
        <w:rPr>
          <w:rFonts w:asciiTheme="majorBidi" w:hAnsiTheme="majorBidi" w:cstheme="majorBidi"/>
        </w:rPr>
        <w:t xml:space="preserve"> </w:t>
      </w:r>
      <w:r w:rsidR="009F4ACA" w:rsidRPr="008F1EF0">
        <w:rPr>
          <w:rFonts w:asciiTheme="majorBidi" w:hAnsiTheme="majorBidi" w:cstheme="majorBidi"/>
        </w:rPr>
        <w:t xml:space="preserve">Date de début et Durée d’évolution : </w:t>
      </w:r>
      <w:r w:rsidR="0001331F" w:rsidRPr="008F1EF0">
        <w:rPr>
          <w:rFonts w:asciiTheme="majorBidi" w:hAnsiTheme="majorBidi" w:cstheme="majorBidi"/>
        </w:rPr>
        <w:t>quelques heures</w:t>
      </w:r>
      <w:r w:rsidR="009F4ACA" w:rsidRPr="008F1EF0">
        <w:rPr>
          <w:rFonts w:asciiTheme="majorBidi" w:hAnsiTheme="majorBidi" w:cstheme="majorBidi"/>
        </w:rPr>
        <w:t>, quelques jours, quelques semaines :</w:t>
      </w:r>
    </w:p>
    <w:p w:rsidR="002C7A8D" w:rsidRPr="008F1EF0" w:rsidRDefault="009F4ACA" w:rsidP="005939C0">
      <w:pPr>
        <w:pStyle w:val="Paragraphedeliste"/>
        <w:numPr>
          <w:ilvl w:val="4"/>
          <w:numId w:val="3"/>
        </w:numPr>
        <w:spacing w:after="0" w:line="360" w:lineRule="auto"/>
        <w:jc w:val="both"/>
        <w:rPr>
          <w:rFonts w:asciiTheme="majorBidi" w:hAnsiTheme="majorBidi" w:cstheme="majorBidi"/>
        </w:rPr>
      </w:pPr>
      <w:r w:rsidRPr="008F1EF0">
        <w:rPr>
          <w:rFonts w:asciiTheme="majorBidi" w:hAnsiTheme="majorBidi" w:cstheme="majorBidi"/>
        </w:rPr>
        <w:t>Diarrhée aigue : &lt; 2 semaines</w:t>
      </w:r>
    </w:p>
    <w:p w:rsidR="002C7A8D" w:rsidRPr="008F1EF0" w:rsidRDefault="009F4ACA" w:rsidP="005939C0">
      <w:pPr>
        <w:pStyle w:val="Paragraphedeliste"/>
        <w:numPr>
          <w:ilvl w:val="4"/>
          <w:numId w:val="3"/>
        </w:numPr>
        <w:spacing w:after="0" w:line="360" w:lineRule="auto"/>
        <w:jc w:val="both"/>
        <w:rPr>
          <w:rFonts w:asciiTheme="majorBidi" w:hAnsiTheme="majorBidi" w:cstheme="majorBidi"/>
        </w:rPr>
      </w:pPr>
      <w:r w:rsidRPr="008F1EF0">
        <w:rPr>
          <w:rFonts w:asciiTheme="majorBidi" w:hAnsiTheme="majorBidi" w:cstheme="majorBidi"/>
        </w:rPr>
        <w:t>Diarrhée chronique : &gt; 4 semaines</w:t>
      </w:r>
    </w:p>
    <w:p w:rsidR="002C7A8D" w:rsidRPr="008F1EF0" w:rsidRDefault="009F4ACA" w:rsidP="005939C0">
      <w:pPr>
        <w:pStyle w:val="Paragraphedeliste"/>
        <w:numPr>
          <w:ilvl w:val="4"/>
          <w:numId w:val="3"/>
        </w:numPr>
        <w:spacing w:after="0" w:line="360" w:lineRule="auto"/>
        <w:jc w:val="both"/>
        <w:rPr>
          <w:rFonts w:asciiTheme="majorBidi" w:hAnsiTheme="majorBidi" w:cstheme="majorBidi"/>
        </w:rPr>
      </w:pPr>
      <w:r w:rsidRPr="008F1EF0">
        <w:rPr>
          <w:rFonts w:asciiTheme="majorBidi" w:hAnsiTheme="majorBidi" w:cstheme="majorBidi"/>
        </w:rPr>
        <w:t>Diarrhée prolongée : &gt; 2 semaines, &lt; 4 semaines</w:t>
      </w:r>
    </w:p>
    <w:p w:rsidR="002C7A8D" w:rsidRPr="008F1EF0" w:rsidRDefault="009F4ACA" w:rsidP="005939C0">
      <w:pPr>
        <w:pStyle w:val="Paragraphedeliste"/>
        <w:numPr>
          <w:ilvl w:val="0"/>
          <w:numId w:val="3"/>
        </w:numPr>
        <w:spacing w:after="0" w:line="360" w:lineRule="auto"/>
        <w:jc w:val="both"/>
        <w:rPr>
          <w:rFonts w:asciiTheme="majorBidi" w:hAnsiTheme="majorBidi" w:cstheme="majorBidi"/>
        </w:rPr>
      </w:pPr>
      <w:r w:rsidRPr="008F1EF0">
        <w:rPr>
          <w:rFonts w:asciiTheme="majorBidi" w:hAnsiTheme="majorBidi" w:cstheme="majorBidi"/>
        </w:rPr>
        <w:t>Mode de début :</w:t>
      </w:r>
    </w:p>
    <w:p w:rsidR="002C7A8D" w:rsidRPr="008F1EF0" w:rsidRDefault="009F4ACA" w:rsidP="005939C0">
      <w:pPr>
        <w:pStyle w:val="Paragraphedeliste"/>
        <w:numPr>
          <w:ilvl w:val="1"/>
          <w:numId w:val="3"/>
        </w:numPr>
        <w:spacing w:after="0" w:line="360" w:lineRule="auto"/>
        <w:jc w:val="both"/>
        <w:rPr>
          <w:rFonts w:asciiTheme="majorBidi" w:hAnsiTheme="majorBidi" w:cstheme="majorBidi"/>
        </w:rPr>
      </w:pPr>
      <w:r w:rsidRPr="008F1EF0">
        <w:rPr>
          <w:rFonts w:asciiTheme="majorBidi" w:hAnsiTheme="majorBidi" w:cstheme="majorBidi"/>
        </w:rPr>
        <w:t>Brutal (cause infectieuse)</w:t>
      </w:r>
    </w:p>
    <w:p w:rsidR="002C7A8D" w:rsidRPr="008F1EF0" w:rsidRDefault="009F4ACA" w:rsidP="005939C0">
      <w:pPr>
        <w:pStyle w:val="Paragraphedeliste"/>
        <w:numPr>
          <w:ilvl w:val="1"/>
          <w:numId w:val="3"/>
        </w:numPr>
        <w:spacing w:after="0" w:line="360" w:lineRule="auto"/>
        <w:jc w:val="both"/>
        <w:rPr>
          <w:rFonts w:asciiTheme="majorBidi" w:hAnsiTheme="majorBidi" w:cstheme="majorBidi"/>
        </w:rPr>
      </w:pPr>
      <w:r w:rsidRPr="008F1EF0">
        <w:rPr>
          <w:rFonts w:asciiTheme="majorBidi" w:hAnsiTheme="majorBidi" w:cstheme="majorBidi"/>
        </w:rPr>
        <w:t xml:space="preserve">Progressif (maladie inflammatoire, </w:t>
      </w:r>
      <w:r w:rsidR="0001331F" w:rsidRPr="008F1EF0">
        <w:rPr>
          <w:rFonts w:asciiTheme="majorBidi" w:hAnsiTheme="majorBidi" w:cstheme="majorBidi"/>
        </w:rPr>
        <w:t>tumorale, fonctionnelle</w:t>
      </w:r>
      <w:r w:rsidRPr="008F1EF0">
        <w:rPr>
          <w:rFonts w:asciiTheme="majorBidi" w:hAnsiTheme="majorBidi" w:cstheme="majorBidi"/>
        </w:rPr>
        <w:t>).</w:t>
      </w:r>
    </w:p>
    <w:p w:rsidR="002C7A8D" w:rsidRPr="008F1EF0" w:rsidRDefault="009F4ACA" w:rsidP="005939C0">
      <w:pPr>
        <w:pStyle w:val="Paragraphedeliste"/>
        <w:numPr>
          <w:ilvl w:val="0"/>
          <w:numId w:val="4"/>
        </w:numPr>
        <w:spacing w:after="0" w:line="360" w:lineRule="auto"/>
        <w:jc w:val="both"/>
        <w:rPr>
          <w:rFonts w:asciiTheme="majorBidi" w:hAnsiTheme="majorBidi" w:cstheme="majorBidi"/>
        </w:rPr>
      </w:pPr>
      <w:r w:rsidRPr="008F1EF0">
        <w:rPr>
          <w:rFonts w:asciiTheme="majorBidi" w:hAnsiTheme="majorBidi" w:cstheme="majorBidi"/>
        </w:rPr>
        <w:t xml:space="preserve">Le nombre de selles par 24 heures =&gt; abondance : 3 </w:t>
      </w:r>
      <w:r w:rsidR="000D02E0" w:rsidRPr="008F1EF0">
        <w:rPr>
          <w:rFonts w:asciiTheme="majorBidi" w:hAnsiTheme="majorBidi" w:cstheme="majorBidi"/>
        </w:rPr>
        <w:t>selles, plusieurs</w:t>
      </w:r>
      <w:r w:rsidRPr="008F1EF0">
        <w:rPr>
          <w:rFonts w:asciiTheme="majorBidi" w:hAnsiTheme="majorBidi" w:cstheme="majorBidi"/>
        </w:rPr>
        <w:t xml:space="preserve">, non </w:t>
      </w:r>
      <w:r w:rsidR="000D02E0" w:rsidRPr="008F1EF0">
        <w:rPr>
          <w:rFonts w:asciiTheme="majorBidi" w:hAnsiTheme="majorBidi" w:cstheme="majorBidi"/>
        </w:rPr>
        <w:t xml:space="preserve">quantifiable   </w:t>
      </w:r>
      <w:r w:rsidRPr="008F1EF0">
        <w:rPr>
          <w:rFonts w:asciiTheme="majorBidi" w:hAnsiTheme="majorBidi" w:cstheme="majorBidi"/>
        </w:rPr>
        <w:t>peut témoigner de la sévérité.</w:t>
      </w:r>
    </w:p>
    <w:p w:rsidR="002C7A8D" w:rsidRPr="008F1EF0" w:rsidRDefault="000D02E0" w:rsidP="005939C0">
      <w:pPr>
        <w:pStyle w:val="Paragraphedeliste"/>
        <w:numPr>
          <w:ilvl w:val="0"/>
          <w:numId w:val="4"/>
        </w:numPr>
        <w:spacing w:after="0" w:line="360" w:lineRule="auto"/>
        <w:jc w:val="both"/>
        <w:rPr>
          <w:rFonts w:asciiTheme="majorBidi" w:hAnsiTheme="majorBidi" w:cstheme="majorBidi"/>
        </w:rPr>
      </w:pPr>
      <w:r w:rsidRPr="008F1EF0">
        <w:rPr>
          <w:rFonts w:asciiTheme="majorBidi" w:hAnsiTheme="majorBidi" w:cstheme="majorBidi"/>
        </w:rPr>
        <w:t>L</w:t>
      </w:r>
      <w:r w:rsidR="0001331F" w:rsidRPr="008F1EF0">
        <w:rPr>
          <w:rFonts w:asciiTheme="majorBidi" w:hAnsiTheme="majorBidi" w:cstheme="majorBidi"/>
        </w:rPr>
        <w:t>'aspect : il est important</w:t>
      </w:r>
      <w:r w:rsidR="009F4ACA" w:rsidRPr="008F1EF0">
        <w:rPr>
          <w:rFonts w:asciiTheme="majorBidi" w:hAnsiTheme="majorBidi" w:cstheme="majorBidi"/>
        </w:rPr>
        <w:t xml:space="preserve"> de voir les selles du malade</w:t>
      </w:r>
    </w:p>
    <w:p w:rsidR="002C7A8D" w:rsidRPr="008F1EF0" w:rsidRDefault="009F4ACA" w:rsidP="005939C0">
      <w:pPr>
        <w:pStyle w:val="Paragraphedeliste"/>
        <w:numPr>
          <w:ilvl w:val="1"/>
          <w:numId w:val="4"/>
        </w:numPr>
        <w:spacing w:after="0" w:line="360" w:lineRule="auto"/>
        <w:jc w:val="both"/>
        <w:rPr>
          <w:rFonts w:asciiTheme="majorBidi" w:hAnsiTheme="majorBidi" w:cstheme="majorBidi"/>
        </w:rPr>
      </w:pPr>
      <w:r w:rsidRPr="008F1EF0">
        <w:rPr>
          <w:rFonts w:asciiTheme="majorBidi" w:hAnsiTheme="majorBidi" w:cstheme="majorBidi"/>
        </w:rPr>
        <w:t>Fécale, afécale</w:t>
      </w:r>
    </w:p>
    <w:p w:rsidR="002C7A8D" w:rsidRPr="008F1EF0" w:rsidRDefault="009F4ACA" w:rsidP="005939C0">
      <w:pPr>
        <w:pStyle w:val="Paragraphedeliste"/>
        <w:numPr>
          <w:ilvl w:val="1"/>
          <w:numId w:val="4"/>
        </w:numPr>
        <w:spacing w:after="0" w:line="360" w:lineRule="auto"/>
        <w:jc w:val="both"/>
        <w:rPr>
          <w:rFonts w:asciiTheme="majorBidi" w:hAnsiTheme="majorBidi" w:cstheme="majorBidi"/>
        </w:rPr>
      </w:pPr>
      <w:r w:rsidRPr="008F1EF0">
        <w:rPr>
          <w:rFonts w:asciiTheme="majorBidi" w:hAnsiTheme="majorBidi" w:cstheme="majorBidi"/>
        </w:rPr>
        <w:t>Hydrique, aqueuse</w:t>
      </w:r>
    </w:p>
    <w:p w:rsidR="000D02E0" w:rsidRPr="008F1EF0" w:rsidRDefault="009F4ACA" w:rsidP="005939C0">
      <w:pPr>
        <w:pStyle w:val="Paragraphedeliste"/>
        <w:numPr>
          <w:ilvl w:val="1"/>
          <w:numId w:val="4"/>
        </w:numPr>
        <w:spacing w:after="0" w:line="360" w:lineRule="auto"/>
        <w:jc w:val="both"/>
        <w:rPr>
          <w:rFonts w:asciiTheme="majorBidi" w:hAnsiTheme="majorBidi" w:cstheme="majorBidi"/>
        </w:rPr>
      </w:pPr>
      <w:r w:rsidRPr="008F1EF0">
        <w:rPr>
          <w:rFonts w:asciiTheme="majorBidi" w:hAnsiTheme="majorBidi" w:cstheme="majorBidi"/>
        </w:rPr>
        <w:t xml:space="preserve">Pâteuse ou graisseuse (aspect luisant ; coulant à la cuvette) </w:t>
      </w:r>
      <w:r w:rsidR="0001331F" w:rsidRPr="008F1EF0">
        <w:rPr>
          <w:rFonts w:asciiTheme="majorBidi" w:hAnsiTheme="majorBidi" w:cstheme="majorBidi"/>
        </w:rPr>
        <w:t xml:space="preserve">, </w:t>
      </w:r>
      <w:r w:rsidR="000D02E0" w:rsidRPr="008F1EF0">
        <w:rPr>
          <w:rFonts w:asciiTheme="majorBidi" w:hAnsiTheme="majorBidi" w:cstheme="majorBidi"/>
        </w:rPr>
        <w:t>Stéatorrhée</w:t>
      </w:r>
    </w:p>
    <w:p w:rsidR="002C7A8D" w:rsidRPr="008F1EF0" w:rsidRDefault="009F4ACA" w:rsidP="005939C0">
      <w:pPr>
        <w:pStyle w:val="Paragraphedeliste"/>
        <w:numPr>
          <w:ilvl w:val="1"/>
          <w:numId w:val="5"/>
        </w:numPr>
        <w:spacing w:after="0" w:line="360" w:lineRule="auto"/>
        <w:jc w:val="both"/>
        <w:rPr>
          <w:rFonts w:asciiTheme="majorBidi" w:hAnsiTheme="majorBidi" w:cstheme="majorBidi"/>
        </w:rPr>
      </w:pPr>
      <w:r w:rsidRPr="008F1EF0">
        <w:rPr>
          <w:rFonts w:asciiTheme="majorBidi" w:hAnsiTheme="majorBidi" w:cstheme="majorBidi"/>
        </w:rPr>
        <w:t>Recherche d'éléments anormaux : sang, pus, glaires.</w:t>
      </w:r>
    </w:p>
    <w:p w:rsidR="002C7A8D" w:rsidRPr="008F1EF0" w:rsidRDefault="009F4ACA" w:rsidP="005939C0">
      <w:pPr>
        <w:pStyle w:val="Paragraphedeliste"/>
        <w:numPr>
          <w:ilvl w:val="0"/>
          <w:numId w:val="6"/>
        </w:numPr>
        <w:spacing w:after="0" w:line="360" w:lineRule="auto"/>
        <w:jc w:val="both"/>
        <w:rPr>
          <w:rFonts w:asciiTheme="majorBidi" w:hAnsiTheme="majorBidi" w:cstheme="majorBidi"/>
        </w:rPr>
      </w:pPr>
      <w:r w:rsidRPr="008F1EF0">
        <w:rPr>
          <w:rFonts w:asciiTheme="majorBidi" w:hAnsiTheme="majorBidi" w:cstheme="majorBidi"/>
        </w:rPr>
        <w:lastRenderedPageBreak/>
        <w:t>L'horaire :</w:t>
      </w:r>
    </w:p>
    <w:p w:rsidR="002C7A8D" w:rsidRPr="008F1EF0" w:rsidRDefault="009F4ACA" w:rsidP="005939C0">
      <w:pPr>
        <w:pStyle w:val="Paragraphedeliste"/>
        <w:numPr>
          <w:ilvl w:val="1"/>
          <w:numId w:val="6"/>
        </w:numPr>
        <w:spacing w:after="0" w:line="360" w:lineRule="auto"/>
        <w:jc w:val="both"/>
        <w:rPr>
          <w:rFonts w:asciiTheme="majorBidi" w:hAnsiTheme="majorBidi" w:cstheme="majorBidi"/>
        </w:rPr>
      </w:pPr>
      <w:r w:rsidRPr="008F1EF0">
        <w:rPr>
          <w:rFonts w:asciiTheme="majorBidi" w:hAnsiTheme="majorBidi" w:cstheme="majorBidi"/>
        </w:rPr>
        <w:t xml:space="preserve">Diurne et </w:t>
      </w:r>
      <w:r w:rsidR="000D02E0" w:rsidRPr="008F1EF0">
        <w:rPr>
          <w:rFonts w:asciiTheme="majorBidi" w:hAnsiTheme="majorBidi" w:cstheme="majorBidi"/>
        </w:rPr>
        <w:t>nocturne (</w:t>
      </w:r>
      <w:r w:rsidRPr="008F1EF0">
        <w:rPr>
          <w:rFonts w:asciiTheme="majorBidi" w:hAnsiTheme="majorBidi" w:cstheme="majorBidi"/>
        </w:rPr>
        <w:t>Organique</w:t>
      </w:r>
      <w:r w:rsidR="000D02E0" w:rsidRPr="008F1EF0">
        <w:rPr>
          <w:rFonts w:asciiTheme="majorBidi" w:hAnsiTheme="majorBidi" w:cstheme="majorBidi"/>
        </w:rPr>
        <w:t>)</w:t>
      </w:r>
    </w:p>
    <w:p w:rsidR="002C7A8D" w:rsidRPr="008F1EF0" w:rsidRDefault="000D02E0" w:rsidP="005939C0">
      <w:pPr>
        <w:pStyle w:val="Paragraphedeliste"/>
        <w:numPr>
          <w:ilvl w:val="1"/>
          <w:numId w:val="6"/>
        </w:numPr>
        <w:spacing w:after="0" w:line="360" w:lineRule="auto"/>
        <w:jc w:val="both"/>
        <w:rPr>
          <w:rFonts w:asciiTheme="majorBidi" w:hAnsiTheme="majorBidi" w:cstheme="majorBidi"/>
        </w:rPr>
      </w:pPr>
      <w:r w:rsidRPr="008F1EF0">
        <w:rPr>
          <w:rFonts w:asciiTheme="majorBidi" w:hAnsiTheme="majorBidi" w:cstheme="majorBidi"/>
        </w:rPr>
        <w:t>Diurne (</w:t>
      </w:r>
      <w:r w:rsidR="009F4ACA" w:rsidRPr="008F1EF0">
        <w:rPr>
          <w:rFonts w:asciiTheme="majorBidi" w:hAnsiTheme="majorBidi" w:cstheme="majorBidi"/>
        </w:rPr>
        <w:t>Fonctionnelle</w:t>
      </w:r>
      <w:r w:rsidRPr="008F1EF0">
        <w:rPr>
          <w:rFonts w:asciiTheme="majorBidi" w:hAnsiTheme="majorBidi" w:cstheme="majorBidi"/>
        </w:rPr>
        <w:t>)</w:t>
      </w:r>
    </w:p>
    <w:p w:rsidR="002C7A8D" w:rsidRPr="008F1EF0" w:rsidRDefault="000D02E0" w:rsidP="005939C0">
      <w:pPr>
        <w:pStyle w:val="Paragraphedeliste"/>
        <w:numPr>
          <w:ilvl w:val="1"/>
          <w:numId w:val="6"/>
        </w:numPr>
        <w:spacing w:after="0" w:line="360" w:lineRule="auto"/>
        <w:jc w:val="both"/>
        <w:rPr>
          <w:rFonts w:asciiTheme="majorBidi" w:hAnsiTheme="majorBidi" w:cstheme="majorBidi"/>
        </w:rPr>
      </w:pPr>
      <w:r w:rsidRPr="008F1EF0">
        <w:rPr>
          <w:rFonts w:asciiTheme="majorBidi" w:hAnsiTheme="majorBidi" w:cstheme="majorBidi"/>
        </w:rPr>
        <w:t>Nocturne (</w:t>
      </w:r>
      <w:r w:rsidR="009F4ACA" w:rsidRPr="008F1EF0">
        <w:rPr>
          <w:rFonts w:asciiTheme="majorBidi" w:hAnsiTheme="majorBidi" w:cstheme="majorBidi"/>
        </w:rPr>
        <w:t xml:space="preserve">diarrhée </w:t>
      </w:r>
      <w:r w:rsidRPr="008F1EF0">
        <w:rPr>
          <w:rFonts w:asciiTheme="majorBidi" w:hAnsiTheme="majorBidi" w:cstheme="majorBidi"/>
        </w:rPr>
        <w:t>neurogène :</w:t>
      </w:r>
      <w:r w:rsidR="009F4ACA" w:rsidRPr="008F1EF0">
        <w:rPr>
          <w:rFonts w:asciiTheme="majorBidi" w:hAnsiTheme="majorBidi" w:cstheme="majorBidi"/>
        </w:rPr>
        <w:t>Diabète ++)</w:t>
      </w:r>
    </w:p>
    <w:p w:rsidR="002C7A8D" w:rsidRPr="008F1EF0" w:rsidRDefault="000D02E0" w:rsidP="005939C0">
      <w:pPr>
        <w:pStyle w:val="Paragraphedeliste"/>
        <w:numPr>
          <w:ilvl w:val="1"/>
          <w:numId w:val="6"/>
        </w:numPr>
        <w:spacing w:after="0" w:line="360" w:lineRule="auto"/>
        <w:jc w:val="both"/>
        <w:rPr>
          <w:rFonts w:asciiTheme="majorBidi" w:hAnsiTheme="majorBidi" w:cstheme="majorBidi"/>
        </w:rPr>
      </w:pPr>
      <w:r w:rsidRPr="008F1EF0">
        <w:rPr>
          <w:rFonts w:asciiTheme="majorBidi" w:hAnsiTheme="majorBidi" w:cstheme="majorBidi"/>
        </w:rPr>
        <w:t>Post-prandial (</w:t>
      </w:r>
      <w:r w:rsidR="009F4ACA" w:rsidRPr="008F1EF0">
        <w:rPr>
          <w:rFonts w:asciiTheme="majorBidi" w:hAnsiTheme="majorBidi" w:cstheme="majorBidi"/>
        </w:rPr>
        <w:t>Motrice</w:t>
      </w:r>
      <w:r w:rsidRPr="008F1EF0">
        <w:rPr>
          <w:rFonts w:asciiTheme="majorBidi" w:hAnsiTheme="majorBidi" w:cstheme="majorBidi"/>
        </w:rPr>
        <w:t>)</w:t>
      </w:r>
    </w:p>
    <w:p w:rsidR="002C7A8D" w:rsidRPr="008F1EF0" w:rsidRDefault="009F4ACA" w:rsidP="005939C0">
      <w:pPr>
        <w:numPr>
          <w:ilvl w:val="0"/>
          <w:numId w:val="7"/>
        </w:numPr>
        <w:spacing w:after="0" w:line="360" w:lineRule="auto"/>
        <w:jc w:val="both"/>
        <w:rPr>
          <w:rFonts w:asciiTheme="majorBidi" w:hAnsiTheme="majorBidi" w:cstheme="majorBidi"/>
        </w:rPr>
      </w:pPr>
      <w:r w:rsidRPr="008F1EF0">
        <w:rPr>
          <w:rFonts w:asciiTheme="majorBidi" w:hAnsiTheme="majorBidi" w:cstheme="majorBidi"/>
        </w:rPr>
        <w:t>Mode évolutif :</w:t>
      </w:r>
    </w:p>
    <w:p w:rsidR="002C7A8D" w:rsidRPr="008F1EF0" w:rsidRDefault="009F4ACA" w:rsidP="005939C0">
      <w:pPr>
        <w:numPr>
          <w:ilvl w:val="1"/>
          <w:numId w:val="7"/>
        </w:numPr>
        <w:spacing w:after="0" w:line="360" w:lineRule="auto"/>
        <w:jc w:val="both"/>
        <w:rPr>
          <w:rFonts w:asciiTheme="majorBidi" w:hAnsiTheme="majorBidi" w:cstheme="majorBidi"/>
        </w:rPr>
      </w:pPr>
      <w:r w:rsidRPr="008F1EF0">
        <w:rPr>
          <w:rFonts w:asciiTheme="majorBidi" w:hAnsiTheme="majorBidi" w:cstheme="majorBidi"/>
        </w:rPr>
        <w:t>Aigue</w:t>
      </w:r>
    </w:p>
    <w:p w:rsidR="002C7A8D" w:rsidRPr="008F1EF0" w:rsidRDefault="00385AE4" w:rsidP="005939C0">
      <w:pPr>
        <w:numPr>
          <w:ilvl w:val="1"/>
          <w:numId w:val="7"/>
        </w:numPr>
        <w:spacing w:after="0" w:line="360" w:lineRule="auto"/>
        <w:jc w:val="both"/>
        <w:rPr>
          <w:rFonts w:asciiTheme="majorBidi" w:hAnsiTheme="majorBidi" w:cstheme="majorBidi"/>
        </w:rPr>
      </w:pPr>
      <w:r>
        <w:rPr>
          <w:rFonts w:asciiTheme="majorBidi" w:hAnsiTheme="majorBidi" w:cstheme="majorBidi"/>
        </w:rPr>
        <w:t xml:space="preserve">Chronique </w:t>
      </w:r>
    </w:p>
    <w:p w:rsidR="006C3855" w:rsidRPr="008F1EF0" w:rsidRDefault="009F4ACA" w:rsidP="005939C0">
      <w:pPr>
        <w:numPr>
          <w:ilvl w:val="0"/>
          <w:numId w:val="7"/>
        </w:numPr>
        <w:spacing w:after="0" w:line="360" w:lineRule="auto"/>
        <w:jc w:val="both"/>
        <w:rPr>
          <w:rFonts w:asciiTheme="majorBidi" w:hAnsiTheme="majorBidi" w:cstheme="majorBidi"/>
          <w:bCs/>
        </w:rPr>
      </w:pPr>
      <w:r w:rsidRPr="008F1EF0">
        <w:rPr>
          <w:rFonts w:asciiTheme="majorBidi" w:hAnsiTheme="majorBidi" w:cstheme="majorBidi"/>
        </w:rPr>
        <w:t>Facteurs déclenchant ou de sédation :</w:t>
      </w:r>
      <w:r w:rsidR="006C3855" w:rsidRPr="008F1EF0">
        <w:rPr>
          <w:rFonts w:asciiTheme="majorBidi" w:eastAsia="Arial" w:hAnsiTheme="majorBidi" w:cstheme="majorBidi"/>
          <w:b/>
        </w:rPr>
        <w:t xml:space="preserve"> </w:t>
      </w:r>
    </w:p>
    <w:p w:rsidR="006C3855" w:rsidRPr="008F1EF0" w:rsidRDefault="006C3855" w:rsidP="005939C0">
      <w:pPr>
        <w:numPr>
          <w:ilvl w:val="1"/>
          <w:numId w:val="7"/>
        </w:numPr>
        <w:spacing w:after="0" w:line="360" w:lineRule="auto"/>
        <w:jc w:val="both"/>
        <w:rPr>
          <w:rFonts w:asciiTheme="majorBidi" w:hAnsiTheme="majorBidi" w:cstheme="majorBidi"/>
          <w:bCs/>
        </w:rPr>
      </w:pPr>
      <w:r w:rsidRPr="008F1EF0">
        <w:rPr>
          <w:rFonts w:asciiTheme="majorBidi" w:hAnsiTheme="majorBidi" w:cstheme="majorBidi"/>
          <w:bCs/>
        </w:rPr>
        <w:t>Influence du repas, du jeûne.</w:t>
      </w:r>
    </w:p>
    <w:p w:rsidR="006C3855" w:rsidRPr="008F1EF0" w:rsidRDefault="006C3855" w:rsidP="005939C0">
      <w:pPr>
        <w:numPr>
          <w:ilvl w:val="1"/>
          <w:numId w:val="7"/>
        </w:numPr>
        <w:spacing w:after="0" w:line="360" w:lineRule="auto"/>
        <w:jc w:val="both"/>
        <w:rPr>
          <w:rFonts w:asciiTheme="majorBidi" w:hAnsiTheme="majorBidi" w:cstheme="majorBidi"/>
          <w:bCs/>
        </w:rPr>
      </w:pPr>
      <w:r w:rsidRPr="008F1EF0">
        <w:rPr>
          <w:rFonts w:asciiTheme="majorBidi" w:hAnsiTheme="majorBidi" w:cstheme="majorBidi"/>
          <w:bCs/>
        </w:rPr>
        <w:t>Efficacité des traitements déjà prescrits, en particulier les ralentisseurs du transit.</w:t>
      </w:r>
    </w:p>
    <w:p w:rsidR="006C3855" w:rsidRPr="008F1EF0" w:rsidRDefault="006C3855" w:rsidP="005939C0">
      <w:pPr>
        <w:numPr>
          <w:ilvl w:val="1"/>
          <w:numId w:val="7"/>
        </w:numPr>
        <w:spacing w:after="0" w:line="360" w:lineRule="auto"/>
        <w:jc w:val="both"/>
        <w:rPr>
          <w:rFonts w:asciiTheme="majorBidi" w:hAnsiTheme="majorBidi" w:cstheme="majorBidi"/>
          <w:bCs/>
        </w:rPr>
      </w:pPr>
      <w:r w:rsidRPr="008F1EF0">
        <w:rPr>
          <w:rFonts w:asciiTheme="majorBidi" w:hAnsiTheme="majorBidi" w:cstheme="majorBidi"/>
          <w:bCs/>
        </w:rPr>
        <w:t>Prise antérieure de laxatifs.</w:t>
      </w:r>
    </w:p>
    <w:p w:rsidR="006C3855" w:rsidRPr="008F1EF0" w:rsidRDefault="009F4ACA" w:rsidP="00C86715">
      <w:pPr>
        <w:pStyle w:val="Paragraphedeliste"/>
        <w:numPr>
          <w:ilvl w:val="0"/>
          <w:numId w:val="15"/>
        </w:numPr>
        <w:spacing w:after="0" w:line="360" w:lineRule="auto"/>
        <w:jc w:val="both"/>
        <w:rPr>
          <w:rFonts w:asciiTheme="majorBidi" w:hAnsiTheme="majorBidi" w:cstheme="majorBidi"/>
          <w:bCs/>
        </w:rPr>
      </w:pPr>
      <w:r w:rsidRPr="008F1EF0">
        <w:rPr>
          <w:rFonts w:asciiTheme="majorBidi" w:hAnsiTheme="majorBidi" w:cstheme="majorBidi"/>
        </w:rPr>
        <w:t>Retentissement (</w:t>
      </w:r>
      <w:r w:rsidRPr="008F1EF0">
        <w:rPr>
          <w:rFonts w:asciiTheme="majorBidi" w:hAnsiTheme="majorBidi" w:cstheme="majorBidi"/>
          <w:b/>
          <w:bCs/>
        </w:rPr>
        <w:t xml:space="preserve">déshydratation, dénutrition, </w:t>
      </w:r>
      <w:r w:rsidRPr="008F1EF0">
        <w:rPr>
          <w:rFonts w:asciiTheme="majorBidi" w:hAnsiTheme="majorBidi" w:cstheme="majorBidi"/>
        </w:rPr>
        <w:t xml:space="preserve">signes de </w:t>
      </w:r>
      <w:r w:rsidRPr="008F1EF0">
        <w:rPr>
          <w:rFonts w:asciiTheme="majorBidi" w:hAnsiTheme="majorBidi" w:cstheme="majorBidi"/>
          <w:b/>
          <w:bCs/>
        </w:rPr>
        <w:t>malabsorption</w:t>
      </w:r>
      <w:r w:rsidRPr="008F1EF0">
        <w:rPr>
          <w:rFonts w:asciiTheme="majorBidi" w:hAnsiTheme="majorBidi" w:cstheme="majorBidi"/>
        </w:rPr>
        <w:t>).</w:t>
      </w:r>
    </w:p>
    <w:p w:rsidR="000D02E0" w:rsidRPr="008F1EF0" w:rsidRDefault="000D02E0" w:rsidP="00C86715">
      <w:pPr>
        <w:pStyle w:val="Paragraphedeliste"/>
        <w:numPr>
          <w:ilvl w:val="0"/>
          <w:numId w:val="15"/>
        </w:numPr>
        <w:spacing w:after="0" w:line="360" w:lineRule="auto"/>
        <w:jc w:val="both"/>
        <w:rPr>
          <w:rFonts w:asciiTheme="majorBidi" w:hAnsiTheme="majorBidi" w:cstheme="majorBidi"/>
          <w:bCs/>
        </w:rPr>
      </w:pPr>
      <w:r w:rsidRPr="008F1EF0">
        <w:rPr>
          <w:rFonts w:asciiTheme="majorBidi" w:hAnsiTheme="majorBidi" w:cstheme="majorBidi"/>
          <w:b/>
          <w:bCs/>
        </w:rPr>
        <w:t>Signes de gravité :</w:t>
      </w:r>
    </w:p>
    <w:p w:rsidR="002C7A8D" w:rsidRPr="008F1EF0" w:rsidRDefault="009F4ACA" w:rsidP="005939C0">
      <w:pPr>
        <w:numPr>
          <w:ilvl w:val="2"/>
          <w:numId w:val="7"/>
        </w:numPr>
        <w:tabs>
          <w:tab w:val="num" w:pos="720"/>
        </w:tabs>
        <w:spacing w:after="0" w:line="360" w:lineRule="auto"/>
        <w:jc w:val="both"/>
        <w:rPr>
          <w:rFonts w:asciiTheme="majorBidi" w:hAnsiTheme="majorBidi" w:cstheme="majorBidi"/>
        </w:rPr>
      </w:pPr>
      <w:r w:rsidRPr="008F1EF0">
        <w:rPr>
          <w:rFonts w:asciiTheme="majorBidi" w:hAnsiTheme="majorBidi" w:cstheme="majorBidi"/>
        </w:rPr>
        <w:t>Terrain : enfant, sujet âgé, immunodéprimé.</w:t>
      </w:r>
    </w:p>
    <w:p w:rsidR="002C7A8D" w:rsidRPr="008F1EF0" w:rsidRDefault="009F4ACA" w:rsidP="005939C0">
      <w:pPr>
        <w:numPr>
          <w:ilvl w:val="2"/>
          <w:numId w:val="7"/>
        </w:numPr>
        <w:tabs>
          <w:tab w:val="num" w:pos="720"/>
        </w:tabs>
        <w:spacing w:after="0" w:line="360" w:lineRule="auto"/>
        <w:jc w:val="both"/>
        <w:rPr>
          <w:rFonts w:asciiTheme="majorBidi" w:hAnsiTheme="majorBidi" w:cstheme="majorBidi"/>
        </w:rPr>
      </w:pPr>
      <w:r w:rsidRPr="008F1EF0">
        <w:rPr>
          <w:rFonts w:asciiTheme="majorBidi" w:hAnsiTheme="majorBidi" w:cstheme="majorBidi"/>
        </w:rPr>
        <w:t>Déshydratation : soif, perte de poids, pli cutané, sècheresse des muqueuses, hypotension, tachycardie.</w:t>
      </w:r>
    </w:p>
    <w:p w:rsidR="00196153" w:rsidRPr="008F1EF0" w:rsidRDefault="009F4ACA" w:rsidP="005939C0">
      <w:pPr>
        <w:numPr>
          <w:ilvl w:val="2"/>
          <w:numId w:val="7"/>
        </w:numPr>
        <w:tabs>
          <w:tab w:val="num" w:pos="720"/>
        </w:tabs>
        <w:spacing w:after="0" w:line="360" w:lineRule="auto"/>
        <w:jc w:val="both"/>
        <w:rPr>
          <w:rFonts w:asciiTheme="majorBidi" w:hAnsiTheme="majorBidi" w:cstheme="majorBidi"/>
        </w:rPr>
      </w:pPr>
      <w:r w:rsidRPr="008F1EF0">
        <w:rPr>
          <w:rFonts w:asciiTheme="majorBidi" w:hAnsiTheme="majorBidi" w:cstheme="majorBidi"/>
        </w:rPr>
        <w:t xml:space="preserve">Syndrome septicémique ou état de choc : hypo ou hyperthermie, hypotension, oligurie, marbrures … </w:t>
      </w:r>
    </w:p>
    <w:p w:rsidR="00196153" w:rsidRPr="008F1EF0" w:rsidRDefault="00196153" w:rsidP="00C86715">
      <w:pPr>
        <w:pStyle w:val="Paragraphedeliste"/>
        <w:numPr>
          <w:ilvl w:val="0"/>
          <w:numId w:val="16"/>
        </w:numPr>
        <w:spacing w:after="0" w:line="360" w:lineRule="auto"/>
        <w:jc w:val="both"/>
        <w:rPr>
          <w:rFonts w:asciiTheme="majorBidi" w:hAnsiTheme="majorBidi" w:cstheme="majorBidi"/>
        </w:rPr>
      </w:pPr>
      <w:r w:rsidRPr="008F1EF0">
        <w:rPr>
          <w:rFonts w:asciiTheme="majorBidi" w:hAnsiTheme="majorBidi" w:cstheme="majorBidi"/>
          <w:b/>
          <w:bCs/>
        </w:rPr>
        <w:t>L'examen clinique a deux objectifs</w:t>
      </w:r>
      <w:r w:rsidRPr="008F1EF0">
        <w:rPr>
          <w:rFonts w:asciiTheme="majorBidi" w:hAnsiTheme="majorBidi" w:cstheme="majorBidi"/>
        </w:rPr>
        <w:t xml:space="preserve"> : </w:t>
      </w:r>
    </w:p>
    <w:p w:rsidR="00196153" w:rsidRPr="008F1EF0" w:rsidRDefault="00196153" w:rsidP="005939C0">
      <w:pPr>
        <w:pStyle w:val="Paragraphedeliste"/>
        <w:spacing w:after="0" w:line="360" w:lineRule="auto"/>
        <w:ind w:left="405"/>
        <w:jc w:val="both"/>
        <w:rPr>
          <w:rFonts w:asciiTheme="majorBidi" w:hAnsiTheme="majorBidi" w:cstheme="majorBidi"/>
        </w:rPr>
      </w:pPr>
      <w:r w:rsidRPr="008F1EF0">
        <w:rPr>
          <w:rFonts w:asciiTheme="majorBidi" w:hAnsiTheme="majorBidi" w:cstheme="majorBidi"/>
        </w:rPr>
        <w:t>• Rechercher le retentissement sur l'état général : signes de déshydratation qui sont retrouvés au cours des diarrhées aiguës, signes de dénutrition avec amaigrissement et parfois oedèmes carentiels retrouvés au cours des diarrhées chroniques.</w:t>
      </w:r>
    </w:p>
    <w:p w:rsidR="0003456E" w:rsidRPr="008F1EF0" w:rsidRDefault="00196153" w:rsidP="005939C0">
      <w:pPr>
        <w:pStyle w:val="Paragraphedeliste"/>
        <w:spacing w:after="0" w:line="360" w:lineRule="auto"/>
        <w:ind w:left="405"/>
        <w:jc w:val="both"/>
        <w:rPr>
          <w:rFonts w:asciiTheme="majorBidi" w:hAnsiTheme="majorBidi" w:cstheme="majorBidi"/>
        </w:rPr>
      </w:pPr>
      <w:r w:rsidRPr="008F1EF0">
        <w:rPr>
          <w:rFonts w:asciiTheme="majorBidi" w:hAnsiTheme="majorBidi" w:cstheme="majorBidi"/>
        </w:rPr>
        <w:t xml:space="preserve"> • Rechercher la cause : par l'examen de l'appareil digestif y compris le toucher rectal dans les diarrhées chroniques.</w:t>
      </w:r>
    </w:p>
    <w:p w:rsidR="0003456E" w:rsidRPr="008F1EF0" w:rsidRDefault="0003456E" w:rsidP="005939C0">
      <w:pPr>
        <w:pStyle w:val="Paragraphedeliste"/>
        <w:spacing w:after="0" w:line="360" w:lineRule="auto"/>
        <w:ind w:left="405"/>
        <w:jc w:val="both"/>
        <w:rPr>
          <w:rFonts w:asciiTheme="majorBidi" w:hAnsiTheme="majorBidi" w:cstheme="majorBidi"/>
        </w:rPr>
      </w:pPr>
    </w:p>
    <w:p w:rsidR="0003456E" w:rsidRPr="008F1EF0" w:rsidRDefault="00196153" w:rsidP="005939C0">
      <w:pPr>
        <w:pStyle w:val="Paragraphedeliste"/>
        <w:numPr>
          <w:ilvl w:val="0"/>
          <w:numId w:val="2"/>
        </w:numPr>
        <w:spacing w:after="0" w:line="360" w:lineRule="auto"/>
        <w:jc w:val="both"/>
        <w:rPr>
          <w:rFonts w:asciiTheme="majorBidi" w:hAnsiTheme="majorBidi" w:cstheme="majorBidi"/>
        </w:rPr>
      </w:pPr>
      <w:r w:rsidRPr="008F1EF0">
        <w:rPr>
          <w:rFonts w:asciiTheme="majorBidi" w:hAnsiTheme="majorBidi" w:cstheme="majorBidi"/>
          <w:b/>
          <w:bCs/>
          <w:color w:val="C00000"/>
        </w:rPr>
        <w:t>Le diagnostic différentiel</w:t>
      </w:r>
      <w:r w:rsidRPr="008F1EF0">
        <w:rPr>
          <w:rFonts w:asciiTheme="majorBidi" w:hAnsiTheme="majorBidi" w:cstheme="majorBidi"/>
        </w:rPr>
        <w:t xml:space="preserve"> : la diarrhée doit être différenciée :</w:t>
      </w:r>
    </w:p>
    <w:p w:rsidR="0003456E" w:rsidRPr="008F1EF0" w:rsidRDefault="00196153" w:rsidP="005939C0">
      <w:pPr>
        <w:pStyle w:val="Paragraphedeliste"/>
        <w:spacing w:after="0" w:line="360" w:lineRule="auto"/>
        <w:ind w:left="708"/>
        <w:jc w:val="both"/>
        <w:rPr>
          <w:rFonts w:asciiTheme="majorBidi" w:hAnsiTheme="majorBidi" w:cstheme="majorBidi"/>
        </w:rPr>
      </w:pPr>
      <w:r w:rsidRPr="008F1EF0">
        <w:rPr>
          <w:rFonts w:asciiTheme="majorBidi" w:hAnsiTheme="majorBidi" w:cstheme="majorBidi"/>
        </w:rPr>
        <w:t xml:space="preserve"> — De la fausse diarrhée : qui survient après quelques jours de constipation, c'est une selle de constipation diluée dans un liquide d'hypersécrétion provenant de la muqueuse irritée par la stase.</w:t>
      </w:r>
    </w:p>
    <w:p w:rsidR="0003456E" w:rsidRDefault="00196153" w:rsidP="005939C0">
      <w:pPr>
        <w:pStyle w:val="Paragraphedeliste"/>
        <w:spacing w:after="0" w:line="360" w:lineRule="auto"/>
        <w:ind w:left="708"/>
        <w:jc w:val="both"/>
        <w:rPr>
          <w:rFonts w:asciiTheme="majorBidi" w:hAnsiTheme="majorBidi" w:cstheme="majorBidi"/>
        </w:rPr>
      </w:pPr>
      <w:r w:rsidRPr="008F1EF0">
        <w:rPr>
          <w:rFonts w:asciiTheme="majorBidi" w:hAnsiTheme="majorBidi" w:cstheme="majorBidi"/>
        </w:rPr>
        <w:t xml:space="preserve"> — Du syndrome dysentérique qui réalise : • L'émission de selles afécales faites de glaires, de pus et de sang. • Avec des signes accompagnateurs caractéristiques à type : - d'épreinte : besoin irrésistible d'exonérer suivi ou non de l'émission d'une selle dysentérique : faux besoin; -ténesme : sensation douloureuse de tension ou sensation de corps étranger intrarectal. • Les causes : dysenterie amibienne, dysenterie bacillai</w:t>
      </w:r>
      <w:r w:rsidR="0003456E" w:rsidRPr="008F1EF0">
        <w:rPr>
          <w:rFonts w:asciiTheme="majorBidi" w:hAnsiTheme="majorBidi" w:cstheme="majorBidi"/>
        </w:rPr>
        <w:t xml:space="preserve">re, recto-colite hémorragique. </w:t>
      </w:r>
    </w:p>
    <w:p w:rsidR="008F1EF0" w:rsidRDefault="008F1EF0" w:rsidP="005939C0">
      <w:pPr>
        <w:pStyle w:val="Paragraphedeliste"/>
        <w:spacing w:after="0" w:line="360" w:lineRule="auto"/>
        <w:ind w:left="708"/>
        <w:jc w:val="both"/>
        <w:rPr>
          <w:rFonts w:asciiTheme="majorBidi" w:hAnsiTheme="majorBidi" w:cstheme="majorBidi"/>
        </w:rPr>
      </w:pPr>
    </w:p>
    <w:p w:rsidR="005939C0" w:rsidRPr="008F1EF0" w:rsidRDefault="005939C0" w:rsidP="005939C0">
      <w:pPr>
        <w:pStyle w:val="Paragraphedeliste"/>
        <w:spacing w:after="0" w:line="360" w:lineRule="auto"/>
        <w:ind w:left="708"/>
        <w:jc w:val="both"/>
        <w:rPr>
          <w:rFonts w:asciiTheme="majorBidi" w:hAnsiTheme="majorBidi" w:cstheme="majorBidi"/>
        </w:rPr>
      </w:pPr>
    </w:p>
    <w:p w:rsidR="0003456E" w:rsidRPr="008F1EF0" w:rsidRDefault="00196153" w:rsidP="005939C0">
      <w:pPr>
        <w:spacing w:after="0" w:line="360" w:lineRule="auto"/>
        <w:jc w:val="both"/>
        <w:rPr>
          <w:rFonts w:asciiTheme="majorBidi" w:hAnsiTheme="majorBidi" w:cstheme="majorBidi"/>
        </w:rPr>
      </w:pPr>
      <w:r w:rsidRPr="008F1EF0">
        <w:rPr>
          <w:rFonts w:asciiTheme="majorBidi" w:hAnsiTheme="majorBidi" w:cstheme="majorBidi"/>
          <w:b/>
          <w:bCs/>
          <w:color w:val="FF0000"/>
        </w:rPr>
        <w:lastRenderedPageBreak/>
        <w:t xml:space="preserve"> III. CARACTERES SEMIOLOGIQUES DES DIARRHEES AIGUES</w:t>
      </w:r>
      <w:r w:rsidRPr="008F1EF0">
        <w:rPr>
          <w:rFonts w:asciiTheme="majorBidi" w:hAnsiTheme="majorBidi" w:cstheme="majorBidi"/>
        </w:rPr>
        <w:t xml:space="preserve"> : </w:t>
      </w:r>
    </w:p>
    <w:p w:rsidR="000D02E0" w:rsidRPr="008F1EF0" w:rsidRDefault="00196153" w:rsidP="005939C0">
      <w:pPr>
        <w:spacing w:after="0" w:line="360" w:lineRule="auto"/>
        <w:jc w:val="both"/>
        <w:rPr>
          <w:rFonts w:asciiTheme="majorBidi" w:hAnsiTheme="majorBidi" w:cstheme="majorBidi"/>
        </w:rPr>
      </w:pPr>
      <w:r w:rsidRPr="008F1EF0">
        <w:rPr>
          <w:rFonts w:asciiTheme="majorBidi" w:hAnsiTheme="majorBidi" w:cstheme="majorBidi"/>
        </w:rPr>
        <w:t xml:space="preserve">1- </w:t>
      </w:r>
      <w:r w:rsidR="000D02E0" w:rsidRPr="008F1EF0">
        <w:rPr>
          <w:rFonts w:asciiTheme="majorBidi" w:hAnsiTheme="majorBidi" w:cstheme="majorBidi"/>
          <w:b/>
          <w:bCs/>
        </w:rPr>
        <w:t>Définition :</w:t>
      </w:r>
    </w:p>
    <w:p w:rsidR="002C7A8D"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Emission de selles trop abondantes et/ou trop fréquentes et/ou trop liquides,</w:t>
      </w:r>
    </w:p>
    <w:p w:rsidR="002C7A8D"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 xml:space="preserve">De survenue brutale, </w:t>
      </w:r>
    </w:p>
    <w:p w:rsidR="002C7A8D"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 xml:space="preserve">Dure moins de 14 jours. </w:t>
      </w:r>
    </w:p>
    <w:p w:rsidR="007F7170"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Elle est habituellement hydrique ou hydro-électrolytique.</w:t>
      </w:r>
    </w:p>
    <w:p w:rsidR="007F7170" w:rsidRPr="008F1EF0" w:rsidRDefault="007F7170" w:rsidP="00C86715">
      <w:pPr>
        <w:pStyle w:val="Paragraphedeliste"/>
        <w:numPr>
          <w:ilvl w:val="0"/>
          <w:numId w:val="9"/>
        </w:numPr>
        <w:tabs>
          <w:tab w:val="left" w:pos="696"/>
        </w:tabs>
        <w:spacing w:after="0" w:line="360" w:lineRule="auto"/>
        <w:ind w:left="270"/>
        <w:jc w:val="both"/>
        <w:rPr>
          <w:rFonts w:asciiTheme="majorBidi" w:hAnsiTheme="majorBidi" w:cstheme="majorBidi"/>
        </w:rPr>
      </w:pPr>
      <w:r w:rsidRPr="008F1EF0">
        <w:rPr>
          <w:rFonts w:ascii="Arial" w:eastAsiaTheme="minorEastAsia" w:hAnsi="Arial" w:cs="Arial"/>
          <w:b/>
          <w:bCs/>
          <w:color w:val="538135" w:themeColor="accent6" w:themeShade="BF"/>
          <w:spacing w:val="-3"/>
          <w:kern w:val="24"/>
          <w:lang w:eastAsia="fr-FR"/>
        </w:rPr>
        <w:t xml:space="preserve"> </w:t>
      </w:r>
      <w:r w:rsidRPr="008F1EF0">
        <w:rPr>
          <w:rFonts w:asciiTheme="majorBidi" w:hAnsiTheme="majorBidi" w:cstheme="majorBidi"/>
          <w:b/>
          <w:bCs/>
        </w:rPr>
        <w:t>Mécanisme :</w:t>
      </w:r>
    </w:p>
    <w:p w:rsidR="002C7A8D"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Destruction de la muqueuse intestinale par Invasion d’un micro-organisme.</w:t>
      </w:r>
    </w:p>
    <w:p w:rsidR="002C7A8D"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Production d’une entérotoxine.</w:t>
      </w:r>
    </w:p>
    <w:p w:rsidR="007F7170" w:rsidRPr="008F1EF0" w:rsidRDefault="009F4ACA" w:rsidP="00C86715">
      <w:pPr>
        <w:numPr>
          <w:ilvl w:val="0"/>
          <w:numId w:val="8"/>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Effets indésirables d’un médicament.</w:t>
      </w:r>
      <w:r w:rsidR="007F7170" w:rsidRPr="008F1EF0">
        <w:rPr>
          <w:rFonts w:ascii="Arial" w:eastAsiaTheme="minorEastAsia" w:hAnsi="Arial" w:cs="Arial"/>
          <w:b/>
          <w:bCs/>
          <w:color w:val="538135" w:themeColor="accent6" w:themeShade="BF"/>
          <w:spacing w:val="-2"/>
          <w:kern w:val="24"/>
          <w:lang w:eastAsia="fr-FR"/>
        </w:rPr>
        <w:t xml:space="preserve"> </w:t>
      </w:r>
    </w:p>
    <w:p w:rsidR="007F7170" w:rsidRPr="008F1EF0" w:rsidRDefault="007F7170" w:rsidP="00C86715">
      <w:pPr>
        <w:pStyle w:val="Paragraphedeliste"/>
        <w:numPr>
          <w:ilvl w:val="0"/>
          <w:numId w:val="9"/>
        </w:numPr>
        <w:tabs>
          <w:tab w:val="left" w:pos="696"/>
        </w:tabs>
        <w:spacing w:after="0" w:line="360" w:lineRule="auto"/>
        <w:jc w:val="both"/>
        <w:rPr>
          <w:rFonts w:asciiTheme="majorBidi" w:hAnsiTheme="majorBidi" w:cstheme="majorBidi"/>
        </w:rPr>
      </w:pPr>
      <w:r w:rsidRPr="008F1EF0">
        <w:rPr>
          <w:rFonts w:asciiTheme="majorBidi" w:hAnsiTheme="majorBidi" w:cstheme="majorBidi"/>
          <w:b/>
          <w:bCs/>
        </w:rPr>
        <w:t>Présentations cliniques :</w:t>
      </w:r>
    </w:p>
    <w:p w:rsidR="002C7A8D" w:rsidRPr="008F1EF0" w:rsidRDefault="009F4ACA" w:rsidP="00C86715">
      <w:pPr>
        <w:pStyle w:val="Paragraphedeliste"/>
        <w:numPr>
          <w:ilvl w:val="0"/>
          <w:numId w:val="27"/>
        </w:numPr>
        <w:tabs>
          <w:tab w:val="left" w:pos="696"/>
        </w:tabs>
        <w:spacing w:after="0" w:line="360" w:lineRule="auto"/>
        <w:jc w:val="both"/>
        <w:rPr>
          <w:rFonts w:asciiTheme="majorBidi" w:hAnsiTheme="majorBidi" w:cstheme="majorBidi"/>
        </w:rPr>
      </w:pPr>
      <w:r w:rsidRPr="008F1EF0">
        <w:rPr>
          <w:rFonts w:asciiTheme="majorBidi" w:hAnsiTheme="majorBidi" w:cstheme="majorBidi"/>
          <w:b/>
          <w:bCs/>
          <w:i/>
          <w:iCs/>
        </w:rPr>
        <w:t xml:space="preserve">Syndrome cholériforme : </w:t>
      </w:r>
    </w:p>
    <w:p w:rsidR="002C7A8D" w:rsidRPr="008F1EF0" w:rsidRDefault="006C3855" w:rsidP="00C86715">
      <w:pPr>
        <w:numPr>
          <w:ilvl w:val="2"/>
          <w:numId w:val="18"/>
        </w:numPr>
        <w:tabs>
          <w:tab w:val="left" w:pos="696"/>
        </w:tabs>
        <w:spacing w:after="0" w:line="360" w:lineRule="auto"/>
        <w:jc w:val="both"/>
        <w:rPr>
          <w:rFonts w:asciiTheme="majorBidi" w:hAnsiTheme="majorBidi" w:cstheme="majorBidi"/>
        </w:rPr>
      </w:pPr>
      <w:r w:rsidRPr="008F1EF0">
        <w:rPr>
          <w:rFonts w:asciiTheme="majorBidi" w:hAnsiTheme="majorBidi" w:cstheme="majorBidi"/>
        </w:rPr>
        <w:t>Diarrhée</w:t>
      </w:r>
      <w:r w:rsidR="009F4ACA" w:rsidRPr="008F1EF0">
        <w:rPr>
          <w:rFonts w:asciiTheme="majorBidi" w:hAnsiTheme="majorBidi" w:cstheme="majorBidi"/>
        </w:rPr>
        <w:t xml:space="preserve"> hydrique, selles aqueuses très abondantes,</w:t>
      </w:r>
    </w:p>
    <w:p w:rsidR="002C7A8D" w:rsidRPr="008F1EF0" w:rsidRDefault="006C3855" w:rsidP="00C86715">
      <w:pPr>
        <w:numPr>
          <w:ilvl w:val="2"/>
          <w:numId w:val="18"/>
        </w:numPr>
        <w:tabs>
          <w:tab w:val="left" w:pos="696"/>
        </w:tabs>
        <w:spacing w:after="0" w:line="360" w:lineRule="auto"/>
        <w:jc w:val="both"/>
        <w:rPr>
          <w:rFonts w:asciiTheme="majorBidi" w:hAnsiTheme="majorBidi" w:cstheme="majorBidi"/>
        </w:rPr>
      </w:pPr>
      <w:r w:rsidRPr="008F1EF0">
        <w:rPr>
          <w:rFonts w:asciiTheme="majorBidi" w:hAnsiTheme="majorBidi" w:cstheme="majorBidi"/>
        </w:rPr>
        <w:t>Avec</w:t>
      </w:r>
      <w:r w:rsidR="009F4ACA" w:rsidRPr="008F1EF0">
        <w:rPr>
          <w:rFonts w:asciiTheme="majorBidi" w:hAnsiTheme="majorBidi" w:cstheme="majorBidi"/>
        </w:rPr>
        <w:t xml:space="preserve"> déshydratation et vomissements, </w:t>
      </w:r>
    </w:p>
    <w:p w:rsidR="002C7A8D" w:rsidRPr="008F1EF0" w:rsidRDefault="006C3855" w:rsidP="00C86715">
      <w:pPr>
        <w:numPr>
          <w:ilvl w:val="2"/>
          <w:numId w:val="18"/>
        </w:numPr>
        <w:tabs>
          <w:tab w:val="left" w:pos="696"/>
        </w:tabs>
        <w:spacing w:after="0" w:line="360" w:lineRule="auto"/>
        <w:jc w:val="both"/>
        <w:rPr>
          <w:rFonts w:asciiTheme="majorBidi" w:hAnsiTheme="majorBidi" w:cstheme="majorBidi"/>
        </w:rPr>
      </w:pPr>
      <w:r w:rsidRPr="008F1EF0">
        <w:rPr>
          <w:rFonts w:asciiTheme="majorBidi" w:hAnsiTheme="majorBidi" w:cstheme="majorBidi"/>
          <w:b/>
          <w:bCs/>
        </w:rPr>
        <w:t>Pas</w:t>
      </w:r>
      <w:r w:rsidR="009F4ACA" w:rsidRPr="008F1EF0">
        <w:rPr>
          <w:rFonts w:asciiTheme="majorBidi" w:hAnsiTheme="majorBidi" w:cstheme="majorBidi"/>
          <w:b/>
          <w:bCs/>
        </w:rPr>
        <w:t xml:space="preserve"> de fièvre</w:t>
      </w:r>
      <w:r w:rsidR="009F4ACA" w:rsidRPr="008F1EF0">
        <w:rPr>
          <w:rFonts w:asciiTheme="majorBidi" w:hAnsiTheme="majorBidi" w:cstheme="majorBidi"/>
        </w:rPr>
        <w:t>.</w:t>
      </w:r>
    </w:p>
    <w:p w:rsidR="002C7A8D" w:rsidRPr="008F1EF0" w:rsidRDefault="009F4ACA" w:rsidP="00C86715">
      <w:pPr>
        <w:pStyle w:val="Paragraphedeliste"/>
        <w:numPr>
          <w:ilvl w:val="0"/>
          <w:numId w:val="27"/>
        </w:numPr>
        <w:tabs>
          <w:tab w:val="left" w:pos="696"/>
        </w:tabs>
        <w:spacing w:after="0" w:line="360" w:lineRule="auto"/>
        <w:jc w:val="both"/>
        <w:rPr>
          <w:rFonts w:asciiTheme="majorBidi" w:hAnsiTheme="majorBidi" w:cstheme="majorBidi"/>
        </w:rPr>
      </w:pPr>
      <w:r w:rsidRPr="008F1EF0">
        <w:rPr>
          <w:rFonts w:asciiTheme="majorBidi" w:hAnsiTheme="majorBidi" w:cstheme="majorBidi"/>
          <w:b/>
          <w:bCs/>
          <w:i/>
          <w:iCs/>
        </w:rPr>
        <w:t>Le syndrome dysentérique :</w:t>
      </w:r>
    </w:p>
    <w:p w:rsidR="002C7A8D" w:rsidRPr="008F1EF0" w:rsidRDefault="006C3855" w:rsidP="00C86715">
      <w:pPr>
        <w:numPr>
          <w:ilvl w:val="1"/>
          <w:numId w:val="17"/>
        </w:numPr>
        <w:tabs>
          <w:tab w:val="left" w:pos="696"/>
        </w:tabs>
        <w:spacing w:after="0" w:line="360" w:lineRule="auto"/>
        <w:jc w:val="both"/>
        <w:rPr>
          <w:rFonts w:asciiTheme="majorBidi" w:hAnsiTheme="majorBidi" w:cstheme="majorBidi"/>
        </w:rPr>
      </w:pPr>
      <w:r w:rsidRPr="008F1EF0">
        <w:rPr>
          <w:rFonts w:asciiTheme="majorBidi" w:hAnsiTheme="majorBidi" w:cstheme="majorBidi"/>
        </w:rPr>
        <w:t>Selles</w:t>
      </w:r>
      <w:r w:rsidR="009F4ACA" w:rsidRPr="008F1EF0">
        <w:rPr>
          <w:rFonts w:asciiTheme="majorBidi" w:hAnsiTheme="majorBidi" w:cstheme="majorBidi"/>
        </w:rPr>
        <w:t xml:space="preserve"> afécales : faite de glaire, pus et sang, </w:t>
      </w:r>
    </w:p>
    <w:p w:rsidR="006C3855" w:rsidRPr="008F1EF0" w:rsidRDefault="006C3855" w:rsidP="00C86715">
      <w:pPr>
        <w:numPr>
          <w:ilvl w:val="1"/>
          <w:numId w:val="17"/>
        </w:numPr>
        <w:tabs>
          <w:tab w:val="left" w:pos="696"/>
        </w:tabs>
        <w:spacing w:after="0" w:line="360" w:lineRule="auto"/>
        <w:jc w:val="both"/>
        <w:rPr>
          <w:rFonts w:asciiTheme="majorBidi" w:hAnsiTheme="majorBidi" w:cstheme="majorBidi"/>
        </w:rPr>
      </w:pPr>
      <w:r w:rsidRPr="008F1EF0">
        <w:rPr>
          <w:rFonts w:asciiTheme="majorBidi" w:hAnsiTheme="majorBidi" w:cstheme="majorBidi"/>
        </w:rPr>
        <w:t>Faible</w:t>
      </w:r>
      <w:r w:rsidR="009F4ACA" w:rsidRPr="008F1EF0">
        <w:rPr>
          <w:rFonts w:asciiTheme="majorBidi" w:hAnsiTheme="majorBidi" w:cstheme="majorBidi"/>
        </w:rPr>
        <w:t xml:space="preserve"> abondance,</w:t>
      </w:r>
    </w:p>
    <w:p w:rsidR="002C7A8D" w:rsidRPr="008F1EF0" w:rsidRDefault="006C3855" w:rsidP="00C86715">
      <w:pPr>
        <w:numPr>
          <w:ilvl w:val="1"/>
          <w:numId w:val="17"/>
        </w:numPr>
        <w:tabs>
          <w:tab w:val="left" w:pos="696"/>
        </w:tabs>
        <w:spacing w:after="0" w:line="360" w:lineRule="auto"/>
        <w:jc w:val="both"/>
        <w:rPr>
          <w:rFonts w:asciiTheme="majorBidi" w:hAnsiTheme="majorBidi" w:cstheme="majorBidi"/>
        </w:rPr>
      </w:pPr>
      <w:r w:rsidRPr="008F1EF0">
        <w:rPr>
          <w:rFonts w:asciiTheme="majorBidi" w:hAnsiTheme="majorBidi" w:cstheme="majorBidi"/>
        </w:rPr>
        <w:t>Syndrome</w:t>
      </w:r>
      <w:r w:rsidR="009F4ACA" w:rsidRPr="008F1EF0">
        <w:rPr>
          <w:rFonts w:asciiTheme="majorBidi" w:hAnsiTheme="majorBidi" w:cstheme="majorBidi"/>
        </w:rPr>
        <w:t xml:space="preserve"> rectal : </w:t>
      </w:r>
    </w:p>
    <w:p w:rsidR="002C7A8D" w:rsidRPr="008F1EF0" w:rsidRDefault="009F4ACA" w:rsidP="00C86715">
      <w:pPr>
        <w:numPr>
          <w:ilvl w:val="2"/>
          <w:numId w:val="19"/>
        </w:numPr>
        <w:tabs>
          <w:tab w:val="left" w:pos="696"/>
        </w:tabs>
        <w:spacing w:after="0" w:line="360" w:lineRule="auto"/>
        <w:ind w:left="1755"/>
        <w:jc w:val="both"/>
        <w:rPr>
          <w:rFonts w:asciiTheme="majorBidi" w:hAnsiTheme="majorBidi" w:cstheme="majorBidi"/>
        </w:rPr>
      </w:pPr>
      <w:r w:rsidRPr="008F1EF0">
        <w:rPr>
          <w:rFonts w:asciiTheme="majorBidi" w:hAnsiTheme="majorBidi" w:cstheme="majorBidi"/>
          <w:b/>
          <w:bCs/>
        </w:rPr>
        <w:t>Epreintes :</w:t>
      </w:r>
      <w:r w:rsidRPr="008F1EF0">
        <w:rPr>
          <w:rFonts w:asciiTheme="majorBidi" w:hAnsiTheme="majorBidi" w:cstheme="majorBidi"/>
        </w:rPr>
        <w:t xml:space="preserve"> besoin irrésistible d’exonérer suivi ou non de l’émission de selles (faux besoins), </w:t>
      </w:r>
    </w:p>
    <w:p w:rsidR="005F47AC" w:rsidRDefault="009F4ACA" w:rsidP="00C86715">
      <w:pPr>
        <w:numPr>
          <w:ilvl w:val="2"/>
          <w:numId w:val="19"/>
        </w:numPr>
        <w:tabs>
          <w:tab w:val="left" w:pos="696"/>
        </w:tabs>
        <w:spacing w:after="0" w:line="360" w:lineRule="auto"/>
        <w:ind w:left="1755"/>
        <w:jc w:val="both"/>
        <w:rPr>
          <w:rFonts w:asciiTheme="majorBidi" w:hAnsiTheme="majorBidi" w:cstheme="majorBidi"/>
        </w:rPr>
      </w:pPr>
      <w:r w:rsidRPr="008F1EF0">
        <w:rPr>
          <w:rFonts w:asciiTheme="majorBidi" w:hAnsiTheme="majorBidi" w:cstheme="majorBidi"/>
          <w:b/>
          <w:bCs/>
        </w:rPr>
        <w:t>Ténesmes</w:t>
      </w:r>
      <w:r w:rsidRPr="008F1EF0">
        <w:rPr>
          <w:rFonts w:asciiTheme="majorBidi" w:hAnsiTheme="majorBidi" w:cstheme="majorBidi"/>
        </w:rPr>
        <w:t xml:space="preserve"> : Sensation de tension douloureuse intra-rectale.</w:t>
      </w:r>
    </w:p>
    <w:p w:rsidR="007F7170" w:rsidRDefault="006C3855" w:rsidP="00C86715">
      <w:pPr>
        <w:pStyle w:val="Paragraphedeliste"/>
        <w:numPr>
          <w:ilvl w:val="0"/>
          <w:numId w:val="28"/>
        </w:numPr>
        <w:tabs>
          <w:tab w:val="left" w:pos="696"/>
        </w:tabs>
        <w:spacing w:after="0" w:line="360" w:lineRule="auto"/>
        <w:jc w:val="both"/>
        <w:rPr>
          <w:rFonts w:asciiTheme="majorBidi" w:hAnsiTheme="majorBidi" w:cstheme="majorBidi"/>
        </w:rPr>
      </w:pPr>
      <w:r w:rsidRPr="005F47AC">
        <w:rPr>
          <w:rFonts w:asciiTheme="majorBidi" w:hAnsiTheme="majorBidi" w:cstheme="majorBidi"/>
        </w:rPr>
        <w:t>Signes</w:t>
      </w:r>
      <w:r w:rsidR="009F4ACA" w:rsidRPr="005F47AC">
        <w:rPr>
          <w:rFonts w:asciiTheme="majorBidi" w:hAnsiTheme="majorBidi" w:cstheme="majorBidi"/>
        </w:rPr>
        <w:t xml:space="preserve"> généraux importants : fièvre, frissons, asthénie.</w:t>
      </w:r>
    </w:p>
    <w:p w:rsidR="005F47AC" w:rsidRPr="005F47AC" w:rsidRDefault="005F47AC" w:rsidP="005939C0">
      <w:pPr>
        <w:pStyle w:val="Paragraphedeliste"/>
        <w:tabs>
          <w:tab w:val="left" w:pos="696"/>
        </w:tabs>
        <w:spacing w:after="0" w:line="360" w:lineRule="auto"/>
        <w:ind w:left="1068"/>
        <w:jc w:val="both"/>
        <w:rPr>
          <w:rFonts w:asciiTheme="majorBidi" w:hAnsiTheme="majorBidi" w:cstheme="majorBidi"/>
        </w:rPr>
      </w:pPr>
    </w:p>
    <w:p w:rsidR="007F7170" w:rsidRPr="008F1EF0" w:rsidRDefault="007F7170" w:rsidP="00C86715">
      <w:pPr>
        <w:pStyle w:val="Paragraphedeliste"/>
        <w:numPr>
          <w:ilvl w:val="0"/>
          <w:numId w:val="27"/>
        </w:numPr>
        <w:spacing w:after="0" w:line="360" w:lineRule="auto"/>
        <w:ind w:left="663"/>
        <w:jc w:val="both"/>
        <w:rPr>
          <w:rFonts w:asciiTheme="majorBidi" w:hAnsiTheme="majorBidi" w:cstheme="majorBidi"/>
        </w:rPr>
      </w:pPr>
      <w:r w:rsidRPr="008F1EF0">
        <w:rPr>
          <w:rFonts w:ascii="Arial" w:eastAsiaTheme="minorEastAsia" w:hAnsi="Arial" w:cs="Arial"/>
          <w:b/>
          <w:bCs/>
          <w:color w:val="538135" w:themeColor="accent6" w:themeShade="BF"/>
          <w:spacing w:val="-2"/>
          <w:kern w:val="24"/>
          <w:lang w:eastAsia="fr-FR"/>
        </w:rPr>
        <w:t xml:space="preserve"> </w:t>
      </w:r>
      <w:r w:rsidRPr="008F1EF0">
        <w:rPr>
          <w:rFonts w:asciiTheme="majorBidi" w:hAnsiTheme="majorBidi" w:cstheme="majorBidi"/>
          <w:b/>
          <w:bCs/>
        </w:rPr>
        <w:t>Etiologies :</w:t>
      </w:r>
    </w:p>
    <w:p w:rsidR="002C7A8D" w:rsidRPr="008F1EF0" w:rsidRDefault="006C3855" w:rsidP="00C86715">
      <w:pPr>
        <w:numPr>
          <w:ilvl w:val="1"/>
          <w:numId w:val="27"/>
        </w:numPr>
        <w:tabs>
          <w:tab w:val="left" w:pos="696"/>
        </w:tabs>
        <w:spacing w:after="0" w:line="360" w:lineRule="auto"/>
        <w:ind w:left="1383"/>
        <w:jc w:val="both"/>
        <w:rPr>
          <w:rFonts w:asciiTheme="majorBidi" w:hAnsiTheme="majorBidi" w:cstheme="majorBidi"/>
        </w:rPr>
      </w:pPr>
      <w:r w:rsidRPr="008F1EF0">
        <w:rPr>
          <w:rFonts w:asciiTheme="majorBidi" w:hAnsiTheme="majorBidi" w:cstheme="majorBidi"/>
          <w:b/>
          <w:bCs/>
          <w:i/>
          <w:iCs/>
        </w:rPr>
        <w:t>Les</w:t>
      </w:r>
      <w:r w:rsidR="009F4ACA" w:rsidRPr="008F1EF0">
        <w:rPr>
          <w:rFonts w:asciiTheme="majorBidi" w:hAnsiTheme="majorBidi" w:cstheme="majorBidi"/>
          <w:b/>
          <w:bCs/>
          <w:i/>
          <w:iCs/>
        </w:rPr>
        <w:t xml:space="preserve"> diarrhées infectieuses :</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Les diarrhées bactériennes :</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Les toxi-infections alimentaires collectives (TIAC) : atteinte collective après les repas (</w:t>
      </w:r>
      <w:r w:rsidRPr="008F1EF0">
        <w:rPr>
          <w:rFonts w:asciiTheme="majorBidi" w:hAnsiTheme="majorBidi" w:cstheme="majorBidi"/>
          <w:b/>
          <w:bCs/>
        </w:rPr>
        <w:t xml:space="preserve">≥ 2 </w:t>
      </w:r>
      <w:r w:rsidRPr="008F1EF0">
        <w:rPr>
          <w:rFonts w:asciiTheme="majorBidi" w:hAnsiTheme="majorBidi" w:cstheme="majorBidi"/>
        </w:rPr>
        <w:t>personnes), en général résolutives en 72 heures.</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La fièvre typhoïde : Au deuxième septénaire.</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 choléra, la yersiniose, la shiguellose.</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Les diarrhées virales.</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Les diarrhées parasitaires, en particulier amibiennes.</w:t>
      </w:r>
    </w:p>
    <w:p w:rsidR="002C7A8D" w:rsidRPr="008F1EF0" w:rsidRDefault="009F4ACA" w:rsidP="00C86715">
      <w:pPr>
        <w:numPr>
          <w:ilvl w:val="1"/>
          <w:numId w:val="29"/>
        </w:numPr>
        <w:tabs>
          <w:tab w:val="left" w:pos="696"/>
        </w:tabs>
        <w:spacing w:after="0" w:line="360" w:lineRule="auto"/>
        <w:jc w:val="both"/>
        <w:rPr>
          <w:rFonts w:asciiTheme="majorBidi" w:hAnsiTheme="majorBidi" w:cstheme="majorBidi"/>
        </w:rPr>
      </w:pPr>
      <w:r w:rsidRPr="008F1EF0">
        <w:rPr>
          <w:rFonts w:asciiTheme="majorBidi" w:hAnsiTheme="majorBidi" w:cstheme="majorBidi"/>
        </w:rPr>
        <w:t>Les diarrhées mycotiques : terrain particulier (immunodéprimé).</w:t>
      </w:r>
    </w:p>
    <w:p w:rsidR="002C7A8D" w:rsidRDefault="009F4ACA" w:rsidP="00C86715">
      <w:pPr>
        <w:numPr>
          <w:ilvl w:val="1"/>
          <w:numId w:val="27"/>
        </w:numPr>
        <w:tabs>
          <w:tab w:val="left" w:pos="696"/>
        </w:tabs>
        <w:spacing w:after="0" w:line="360" w:lineRule="auto"/>
        <w:ind w:left="1383"/>
        <w:jc w:val="both"/>
        <w:rPr>
          <w:rFonts w:asciiTheme="majorBidi" w:hAnsiTheme="majorBidi" w:cstheme="majorBidi"/>
        </w:rPr>
      </w:pPr>
      <w:r w:rsidRPr="008F1EF0">
        <w:rPr>
          <w:rFonts w:asciiTheme="majorBidi" w:hAnsiTheme="majorBidi" w:cstheme="majorBidi"/>
          <w:b/>
          <w:bCs/>
          <w:i/>
          <w:iCs/>
        </w:rPr>
        <w:t xml:space="preserve">Les diarrhées aiguës médicamenteuses : </w:t>
      </w:r>
      <w:r w:rsidR="007F7170" w:rsidRPr="008F1EF0">
        <w:rPr>
          <w:rFonts w:asciiTheme="majorBidi" w:hAnsiTheme="majorBidi" w:cstheme="majorBidi"/>
        </w:rPr>
        <w:t xml:space="preserve"> </w:t>
      </w:r>
      <w:r w:rsidRPr="008F1EF0">
        <w:rPr>
          <w:rFonts w:asciiTheme="majorBidi" w:hAnsiTheme="majorBidi" w:cstheme="majorBidi"/>
        </w:rPr>
        <w:t>Veinotoniques, AINS, antimitotiques ...</w:t>
      </w:r>
    </w:p>
    <w:p w:rsidR="005F47AC" w:rsidRPr="008F1EF0" w:rsidRDefault="005F47AC" w:rsidP="005939C0">
      <w:pPr>
        <w:tabs>
          <w:tab w:val="left" w:pos="696"/>
        </w:tabs>
        <w:spacing w:after="0" w:line="360" w:lineRule="auto"/>
        <w:ind w:left="1023"/>
        <w:jc w:val="both"/>
        <w:rPr>
          <w:rFonts w:asciiTheme="majorBidi" w:hAnsiTheme="majorBidi" w:cstheme="majorBidi"/>
        </w:rPr>
      </w:pPr>
    </w:p>
    <w:p w:rsidR="002C7A8D" w:rsidRPr="008F1EF0" w:rsidRDefault="006C3855" w:rsidP="005939C0">
      <w:pPr>
        <w:tabs>
          <w:tab w:val="left" w:pos="696"/>
        </w:tabs>
        <w:spacing w:after="0" w:line="360" w:lineRule="auto"/>
        <w:jc w:val="both"/>
        <w:rPr>
          <w:rFonts w:asciiTheme="majorBidi" w:hAnsiTheme="majorBidi" w:cstheme="majorBidi"/>
          <w:b/>
          <w:bCs/>
          <w:color w:val="FF0000"/>
        </w:rPr>
      </w:pPr>
      <w:r w:rsidRPr="008F1EF0">
        <w:rPr>
          <w:rFonts w:asciiTheme="majorBidi" w:hAnsiTheme="majorBidi" w:cstheme="majorBidi"/>
          <w:b/>
          <w:bCs/>
          <w:color w:val="FF0000"/>
        </w:rPr>
        <w:t>IV</w:t>
      </w:r>
      <w:r w:rsidR="00064E46" w:rsidRPr="008F1EF0">
        <w:rPr>
          <w:rFonts w:asciiTheme="majorBidi" w:hAnsiTheme="majorBidi" w:cstheme="majorBidi"/>
          <w:b/>
          <w:bCs/>
          <w:color w:val="FF0000"/>
        </w:rPr>
        <w:t xml:space="preserve">. </w:t>
      </w:r>
      <w:r w:rsidR="00196153" w:rsidRPr="008F1EF0">
        <w:rPr>
          <w:rFonts w:asciiTheme="majorBidi" w:hAnsiTheme="majorBidi" w:cstheme="majorBidi"/>
          <w:b/>
          <w:bCs/>
          <w:color w:val="FF0000"/>
        </w:rPr>
        <w:t>CARACTERES SE</w:t>
      </w:r>
      <w:r w:rsidR="00064E46" w:rsidRPr="008F1EF0">
        <w:rPr>
          <w:rFonts w:asciiTheme="majorBidi" w:hAnsiTheme="majorBidi" w:cstheme="majorBidi"/>
          <w:b/>
          <w:bCs/>
          <w:color w:val="FF0000"/>
        </w:rPr>
        <w:t>MIOLOGIQUES DES DIARRHEES</w:t>
      </w:r>
      <w:r w:rsidR="007F7170" w:rsidRPr="008F1EF0">
        <w:rPr>
          <w:rFonts w:asciiTheme="majorBidi" w:hAnsiTheme="majorBidi" w:cstheme="majorBidi"/>
          <w:b/>
          <w:bCs/>
          <w:color w:val="FF0000"/>
        </w:rPr>
        <w:t xml:space="preserve"> </w:t>
      </w:r>
      <w:r w:rsidRPr="008F1EF0">
        <w:rPr>
          <w:rFonts w:asciiTheme="majorBidi" w:hAnsiTheme="majorBidi" w:cstheme="majorBidi"/>
          <w:b/>
          <w:bCs/>
          <w:color w:val="FF0000"/>
        </w:rPr>
        <w:t>CHRONIQUES </w:t>
      </w:r>
      <w:r w:rsidR="007F7170" w:rsidRPr="008F1EF0">
        <w:rPr>
          <w:rFonts w:asciiTheme="majorBidi" w:hAnsiTheme="majorBidi" w:cstheme="majorBidi"/>
          <w:b/>
          <w:bCs/>
          <w:color w:val="FF0000"/>
        </w:rPr>
        <w:t>:</w:t>
      </w:r>
    </w:p>
    <w:p w:rsidR="007F7170" w:rsidRPr="008F1EF0" w:rsidRDefault="007F7170" w:rsidP="00C86715">
      <w:pPr>
        <w:pStyle w:val="Paragraphedeliste"/>
        <w:numPr>
          <w:ilvl w:val="0"/>
          <w:numId w:val="20"/>
        </w:numPr>
        <w:tabs>
          <w:tab w:val="left" w:pos="696"/>
        </w:tabs>
        <w:spacing w:after="0" w:line="360" w:lineRule="auto"/>
        <w:ind w:left="315"/>
        <w:jc w:val="both"/>
        <w:rPr>
          <w:rFonts w:asciiTheme="majorBidi" w:hAnsiTheme="majorBidi" w:cstheme="majorBidi"/>
          <w:color w:val="002060"/>
        </w:rPr>
      </w:pPr>
      <w:r w:rsidRPr="008F1EF0">
        <w:rPr>
          <w:rFonts w:asciiTheme="majorBidi" w:hAnsiTheme="majorBidi" w:cstheme="majorBidi"/>
          <w:b/>
          <w:bCs/>
          <w:color w:val="002060"/>
        </w:rPr>
        <w:t>Définition :</w:t>
      </w:r>
    </w:p>
    <w:p w:rsidR="002C7A8D"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Emission quotidienne de plus de 3 selles molles ou liquides,</w:t>
      </w:r>
    </w:p>
    <w:p w:rsidR="002C7A8D"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 xml:space="preserve">Pendant au moins 4 semaines consécutives </w:t>
      </w:r>
    </w:p>
    <w:p w:rsidR="007F7170"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Dont le poids dépasse 300 gr par jour.</w:t>
      </w:r>
      <w:r w:rsidR="007F7170" w:rsidRPr="008F1EF0">
        <w:rPr>
          <w:rFonts w:ascii="Arial" w:eastAsiaTheme="minorEastAsia" w:hAnsi="Arial" w:cs="Arial"/>
          <w:b/>
          <w:bCs/>
          <w:color w:val="538135" w:themeColor="accent6" w:themeShade="BF"/>
          <w:spacing w:val="-3"/>
          <w:kern w:val="24"/>
          <w:lang w:eastAsia="fr-FR"/>
        </w:rPr>
        <w:t xml:space="preserve"> </w:t>
      </w:r>
    </w:p>
    <w:p w:rsidR="007F7170" w:rsidRPr="008F1EF0" w:rsidRDefault="007F7170" w:rsidP="00C86715">
      <w:pPr>
        <w:pStyle w:val="Paragraphedeliste"/>
        <w:numPr>
          <w:ilvl w:val="0"/>
          <w:numId w:val="20"/>
        </w:numPr>
        <w:tabs>
          <w:tab w:val="left" w:pos="696"/>
        </w:tabs>
        <w:spacing w:after="0" w:line="360" w:lineRule="auto"/>
        <w:ind w:left="315"/>
        <w:jc w:val="both"/>
        <w:rPr>
          <w:rFonts w:asciiTheme="majorBidi" w:hAnsiTheme="majorBidi" w:cstheme="majorBidi"/>
          <w:b/>
          <w:bCs/>
          <w:color w:val="002060"/>
        </w:rPr>
      </w:pPr>
      <w:r w:rsidRPr="008F1EF0">
        <w:rPr>
          <w:rFonts w:asciiTheme="majorBidi" w:hAnsiTheme="majorBidi" w:cstheme="majorBidi"/>
          <w:b/>
          <w:bCs/>
          <w:color w:val="002060"/>
        </w:rPr>
        <w:t>Mécanisme :</w:t>
      </w:r>
    </w:p>
    <w:p w:rsidR="002C7A8D"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rPr>
        <w:t>Selon le mécanisme, on a différents types de diarrhées chroniques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rPr>
        <w:t>Diarrhée motrice</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rPr>
        <w:t xml:space="preserve">Diarrhée sécrétoire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rPr>
        <w:t>Diarrhée osmotique</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rPr>
        <w:t>Diarrhée de malabsorption.</w:t>
      </w:r>
    </w:p>
    <w:p w:rsidR="002C7A8D"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b/>
          <w:bCs/>
        </w:rPr>
        <w:t>Diarrhées motrices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Conséquence</w:t>
      </w:r>
      <w:r w:rsidRPr="008F1EF0">
        <w:rPr>
          <w:rFonts w:asciiTheme="majorBidi" w:hAnsiTheme="majorBidi" w:cstheme="majorBidi"/>
        </w:rPr>
        <w:t xml:space="preserve"> d'une augmentation de la vitesse du transit intestinal.</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Caractéristiques sémiologiques :</w:t>
      </w:r>
    </w:p>
    <w:p w:rsidR="002C7A8D" w:rsidRPr="008F1EF0" w:rsidRDefault="009F4ACA" w:rsidP="00C86715">
      <w:pPr>
        <w:numPr>
          <w:ilvl w:val="2"/>
          <w:numId w:val="11"/>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Selles matinales, "réveille-matin", postprandiales immédiates émises en plusieurs fois de façon rapprochée.</w:t>
      </w:r>
    </w:p>
    <w:p w:rsidR="002C7A8D" w:rsidRPr="008F1EF0" w:rsidRDefault="009F4ACA" w:rsidP="00C86715">
      <w:pPr>
        <w:numPr>
          <w:ilvl w:val="2"/>
          <w:numId w:val="11"/>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Peu abondantes, impérieuses.</w:t>
      </w:r>
    </w:p>
    <w:p w:rsidR="002C7A8D" w:rsidRPr="008F1EF0" w:rsidRDefault="009F4ACA" w:rsidP="00C86715">
      <w:pPr>
        <w:numPr>
          <w:ilvl w:val="2"/>
          <w:numId w:val="11"/>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Présence d'aliments non digérés en général d'origine végétale.</w:t>
      </w:r>
    </w:p>
    <w:p w:rsidR="002C7A8D" w:rsidRPr="008F1EF0" w:rsidRDefault="009F4ACA" w:rsidP="00C86715">
      <w:pPr>
        <w:numPr>
          <w:ilvl w:val="2"/>
          <w:numId w:val="11"/>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Efficacité remarquable des ralentisseurs du transit.</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Pas de retentissement sur l'état général.</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Causes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 xml:space="preserve">Troubles fonctionnels intestinaux ou syndrome de l’intestin irritable </w:t>
      </w:r>
      <w:r w:rsidRPr="008F1EF0">
        <w:rPr>
          <w:rFonts w:asciiTheme="majorBidi" w:hAnsiTheme="majorBidi" w:cstheme="majorBidi"/>
          <w:b/>
          <w:bCs/>
        </w:rPr>
        <w:t>+++</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Origine endocrinienne (hyperthyroïdie, cancer de la thyroïde)</w:t>
      </w:r>
    </w:p>
    <w:p w:rsidR="002C7A8D" w:rsidRPr="008F1EF0" w:rsidRDefault="009F4ACA" w:rsidP="00C86715">
      <w:pPr>
        <w:numPr>
          <w:ilvl w:val="0"/>
          <w:numId w:val="10"/>
        </w:numPr>
        <w:tabs>
          <w:tab w:val="clear" w:pos="720"/>
          <w:tab w:val="left" w:pos="696"/>
        </w:tabs>
        <w:spacing w:after="0" w:line="360" w:lineRule="auto"/>
        <w:ind w:left="315"/>
        <w:jc w:val="both"/>
        <w:rPr>
          <w:rFonts w:asciiTheme="majorBidi" w:hAnsiTheme="majorBidi" w:cstheme="majorBidi"/>
        </w:rPr>
      </w:pPr>
      <w:r w:rsidRPr="008F1EF0">
        <w:rPr>
          <w:rFonts w:asciiTheme="majorBidi" w:hAnsiTheme="majorBidi" w:cstheme="majorBidi"/>
          <w:b/>
          <w:bCs/>
        </w:rPr>
        <w:t>Diarrhée sécrétoire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Influence</w:t>
      </w:r>
      <w:r w:rsidRPr="008F1EF0">
        <w:rPr>
          <w:rFonts w:asciiTheme="majorBidi" w:hAnsiTheme="majorBidi" w:cstheme="majorBidi"/>
        </w:rPr>
        <w:t xml:space="preserve"> d'un agent pathologique stimulant la sécrétion de l’intestin de façon anormalement importante, dépassant ses capacités de réabsorption.</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Caractères sémiologiques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Selles souvent très abondantes (500 à 1000 g/j), afécales, liquides.</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Persiste avec le jeûne.</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Risque important de déshydratation et de troubles électrolytiques.</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Causes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Polypose adénomateuse colique</w:t>
      </w:r>
    </w:p>
    <w:p w:rsidR="002C7A8D" w:rsidRPr="008F1EF0" w:rsidRDefault="00DE4F32"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Médicaments :</w:t>
      </w:r>
      <w:r w:rsidR="009F4ACA" w:rsidRPr="008F1EF0">
        <w:rPr>
          <w:rFonts w:asciiTheme="majorBidi" w:hAnsiTheme="majorBidi" w:cstheme="majorBidi"/>
        </w:rPr>
        <w:t xml:space="preserve"> colchicine, digitaliques, laxatifs irritants.</w:t>
      </w:r>
    </w:p>
    <w:p w:rsidR="002C7A8D" w:rsidRPr="008F1EF0" w:rsidRDefault="009F4ACA" w:rsidP="00C86715">
      <w:pPr>
        <w:pStyle w:val="Paragraphedeliste"/>
        <w:numPr>
          <w:ilvl w:val="0"/>
          <w:numId w:val="12"/>
        </w:numPr>
        <w:tabs>
          <w:tab w:val="left" w:pos="696"/>
        </w:tabs>
        <w:spacing w:after="0" w:line="360" w:lineRule="auto"/>
        <w:ind w:left="675"/>
        <w:jc w:val="both"/>
        <w:rPr>
          <w:rFonts w:asciiTheme="majorBidi" w:hAnsiTheme="majorBidi" w:cstheme="majorBidi"/>
        </w:rPr>
      </w:pPr>
      <w:r w:rsidRPr="008F1EF0">
        <w:rPr>
          <w:rFonts w:asciiTheme="majorBidi" w:hAnsiTheme="majorBidi" w:cstheme="majorBidi"/>
          <w:b/>
          <w:bCs/>
        </w:rPr>
        <w:t>Diarrhée osmotique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rPr>
        <w:t>Due à</w:t>
      </w:r>
      <w:r w:rsidRPr="008F1EF0">
        <w:rPr>
          <w:rFonts w:asciiTheme="majorBidi" w:hAnsiTheme="majorBidi" w:cstheme="majorBidi"/>
        </w:rPr>
        <w:t xml:space="preserve"> la présence dans la lumière digestive d'un élément non absorbable à fort pouvoir osmotique. </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rPr>
        <w:t>Pour maintenir l'iso-osmolarité, il y a appel d'eau du milieu intérieur vers la lumière digestive donc augmentation de la quantité de l'eau dans les selles.</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Caractères sémiologiques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Abondance variable, selon la quantité présente d'élément osmotique.</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Selles liquides, sans horaire particulier.</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Cède lors du jeûne, puisqu'il n'y a alors plus d'élément osmotique.</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Causes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 xml:space="preserve">Intolérance au lactose </w:t>
      </w:r>
      <w:r w:rsidRPr="008F1EF0">
        <w:rPr>
          <w:rFonts w:asciiTheme="majorBidi" w:hAnsiTheme="majorBidi" w:cstheme="majorBidi"/>
          <w:b/>
          <w:bCs/>
        </w:rPr>
        <w:t>+++</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Meilleur exemple : diarrhée après prise de laxatifs de type osmotique : lactulose.</w:t>
      </w:r>
    </w:p>
    <w:p w:rsidR="002C7A8D" w:rsidRPr="008F1EF0" w:rsidRDefault="009F4ACA" w:rsidP="00C86715">
      <w:pPr>
        <w:pStyle w:val="Paragraphedeliste"/>
        <w:numPr>
          <w:ilvl w:val="0"/>
          <w:numId w:val="12"/>
        </w:numPr>
        <w:tabs>
          <w:tab w:val="left" w:pos="696"/>
        </w:tabs>
        <w:spacing w:after="0" w:line="360" w:lineRule="auto"/>
        <w:ind w:left="675"/>
        <w:jc w:val="both"/>
        <w:rPr>
          <w:rFonts w:asciiTheme="majorBidi" w:hAnsiTheme="majorBidi" w:cstheme="majorBidi"/>
        </w:rPr>
      </w:pPr>
      <w:r w:rsidRPr="008F1EF0">
        <w:rPr>
          <w:rFonts w:asciiTheme="majorBidi" w:hAnsiTheme="majorBidi" w:cstheme="majorBidi"/>
          <w:b/>
          <w:bCs/>
        </w:rPr>
        <w:t>Diarrhée par malabsorption :</w:t>
      </w:r>
    </w:p>
    <w:p w:rsidR="002C7A8D" w:rsidRPr="008F1EF0" w:rsidRDefault="009F4ACA" w:rsidP="00C86715">
      <w:pPr>
        <w:pStyle w:val="Paragraphedeliste"/>
        <w:numPr>
          <w:ilvl w:val="0"/>
          <w:numId w:val="13"/>
        </w:numPr>
        <w:tabs>
          <w:tab w:val="left" w:pos="696"/>
        </w:tabs>
        <w:spacing w:after="0" w:line="360" w:lineRule="auto"/>
        <w:ind w:left="675"/>
        <w:jc w:val="both"/>
        <w:rPr>
          <w:rFonts w:asciiTheme="majorBidi" w:hAnsiTheme="majorBidi" w:cstheme="majorBidi"/>
        </w:rPr>
      </w:pPr>
      <w:r w:rsidRPr="008F1EF0">
        <w:rPr>
          <w:rFonts w:asciiTheme="majorBidi" w:hAnsiTheme="majorBidi" w:cstheme="majorBidi"/>
          <w:b/>
          <w:bCs/>
          <w:i/>
          <w:iCs/>
        </w:rPr>
        <w:t>Caractères sémiologiques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Début progressif.</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L'aspect des selles est "stéatorrhéique", selles grasses, luisantes, collantes, pâteuses, laissant des "tâches d'huile" sur le papier.</w:t>
      </w:r>
    </w:p>
    <w:p w:rsidR="00A25CC8"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Odeur fétide.</w:t>
      </w:r>
    </w:p>
    <w:p w:rsidR="002C7A8D" w:rsidRPr="008F1EF0" w:rsidRDefault="009F4ACA" w:rsidP="00C86715">
      <w:pPr>
        <w:pStyle w:val="Paragraphedeliste"/>
        <w:numPr>
          <w:ilvl w:val="0"/>
          <w:numId w:val="13"/>
        </w:numPr>
        <w:tabs>
          <w:tab w:val="left" w:pos="696"/>
        </w:tabs>
        <w:spacing w:after="0" w:line="360" w:lineRule="auto"/>
        <w:ind w:left="675"/>
        <w:jc w:val="both"/>
        <w:rPr>
          <w:rFonts w:asciiTheme="majorBidi" w:hAnsiTheme="majorBidi" w:cstheme="majorBidi"/>
        </w:rPr>
      </w:pPr>
      <w:r w:rsidRPr="008F1EF0">
        <w:rPr>
          <w:rFonts w:asciiTheme="majorBidi" w:hAnsiTheme="majorBidi" w:cstheme="majorBidi"/>
          <w:b/>
          <w:bCs/>
          <w:i/>
          <w:iCs/>
        </w:rPr>
        <w:t>Signes physiques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Altération de l'état général, Asthénie, Amaigrissement.</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Douleurs abdominales inconstantes</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Oedème, anasarque</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Syndrome anémique (carence en fer, vitamine B12, folates)</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Douleurs osseuses (ostéomalacie; carence en vitamine D et calcium)</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Tétanie (carence en vitamine D, calcium, magnésium)</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Syndrome hémorragique (carence en vitamine K)</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Lésions de la peau et des phanères</w:t>
      </w:r>
    </w:p>
    <w:p w:rsidR="002C7A8D" w:rsidRPr="008F1EF0" w:rsidRDefault="009F4ACA" w:rsidP="00C86715">
      <w:pPr>
        <w:numPr>
          <w:ilvl w:val="1"/>
          <w:numId w:val="10"/>
        </w:numPr>
        <w:tabs>
          <w:tab w:val="clear" w:pos="1440"/>
          <w:tab w:val="left" w:pos="696"/>
          <w:tab w:val="num" w:pos="1035"/>
        </w:tabs>
        <w:spacing w:after="0" w:line="360" w:lineRule="auto"/>
        <w:ind w:left="1035"/>
        <w:jc w:val="both"/>
        <w:rPr>
          <w:rFonts w:asciiTheme="majorBidi" w:hAnsiTheme="majorBidi" w:cstheme="majorBidi"/>
        </w:rPr>
      </w:pPr>
      <w:r w:rsidRPr="008F1EF0">
        <w:rPr>
          <w:rFonts w:asciiTheme="majorBidi" w:hAnsiTheme="majorBidi" w:cstheme="majorBidi"/>
          <w:b/>
          <w:bCs/>
          <w:i/>
          <w:iCs/>
        </w:rPr>
        <w:t>Causes :</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 xml:space="preserve">Malabsorptions d’origine </w:t>
      </w:r>
      <w:r w:rsidRPr="008F1EF0">
        <w:rPr>
          <w:rFonts w:asciiTheme="majorBidi" w:hAnsiTheme="majorBidi" w:cstheme="majorBidi"/>
          <w:b/>
          <w:bCs/>
        </w:rPr>
        <w:t>pariétale</w:t>
      </w:r>
      <w:r w:rsidRPr="008F1EF0">
        <w:rPr>
          <w:rFonts w:asciiTheme="majorBidi" w:hAnsiTheme="majorBidi" w:cstheme="majorBidi"/>
        </w:rPr>
        <w:t xml:space="preserve"> </w:t>
      </w:r>
      <w:r w:rsidRPr="008F1EF0">
        <w:rPr>
          <w:rFonts w:asciiTheme="majorBidi" w:hAnsiTheme="majorBidi" w:cstheme="majorBidi"/>
          <w:b/>
          <w:bCs/>
        </w:rPr>
        <w:t>intestinale</w:t>
      </w:r>
      <w:r w:rsidRPr="008F1EF0">
        <w:rPr>
          <w:rFonts w:asciiTheme="majorBidi" w:hAnsiTheme="majorBidi" w:cstheme="majorBidi"/>
        </w:rPr>
        <w:t xml:space="preserve"> :</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Atrophies villositaires: ex: maladie cœliaque.</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Lésions pariétales autres: ex: maladie de Crohn.</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Parasitoses: ex: au cours du SIDA.</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Résections étendues du grêle.</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Colonisation bactérienne chronique du grêle.</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Insuffisance artérielle mésentérique chronique.</w:t>
      </w:r>
    </w:p>
    <w:p w:rsidR="002C7A8D" w:rsidRPr="008F1EF0" w:rsidRDefault="009F4ACA" w:rsidP="00C86715">
      <w:pPr>
        <w:numPr>
          <w:ilvl w:val="2"/>
          <w:numId w:val="10"/>
        </w:numPr>
        <w:tabs>
          <w:tab w:val="clear" w:pos="2160"/>
          <w:tab w:val="left" w:pos="696"/>
          <w:tab w:val="num" w:pos="1755"/>
        </w:tabs>
        <w:spacing w:after="0" w:line="360" w:lineRule="auto"/>
        <w:ind w:left="1755"/>
        <w:jc w:val="both"/>
        <w:rPr>
          <w:rFonts w:asciiTheme="majorBidi" w:hAnsiTheme="majorBidi" w:cstheme="majorBidi"/>
        </w:rPr>
      </w:pPr>
      <w:r w:rsidRPr="008F1EF0">
        <w:rPr>
          <w:rFonts w:asciiTheme="majorBidi" w:hAnsiTheme="majorBidi" w:cstheme="majorBidi"/>
        </w:rPr>
        <w:t xml:space="preserve">Malabsorptions d’origine </w:t>
      </w:r>
      <w:r w:rsidRPr="008F1EF0">
        <w:rPr>
          <w:rFonts w:asciiTheme="majorBidi" w:hAnsiTheme="majorBidi" w:cstheme="majorBidi"/>
          <w:b/>
          <w:bCs/>
        </w:rPr>
        <w:t>pancréatique</w:t>
      </w:r>
      <w:r w:rsidRPr="008F1EF0">
        <w:rPr>
          <w:rFonts w:asciiTheme="majorBidi" w:hAnsiTheme="majorBidi" w:cstheme="majorBidi"/>
        </w:rPr>
        <w:t xml:space="preserve"> et </w:t>
      </w:r>
      <w:r w:rsidRPr="008F1EF0">
        <w:rPr>
          <w:rFonts w:asciiTheme="majorBidi" w:hAnsiTheme="majorBidi" w:cstheme="majorBidi"/>
          <w:b/>
          <w:bCs/>
        </w:rPr>
        <w:t>biliaire</w:t>
      </w:r>
      <w:r w:rsidRPr="008F1EF0">
        <w:rPr>
          <w:rFonts w:asciiTheme="majorBidi" w:hAnsiTheme="majorBidi" w:cstheme="majorBidi"/>
        </w:rPr>
        <w:t>:</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Insuffisance pancréatique exocrine: ex: pancréatite chronique.</w:t>
      </w:r>
    </w:p>
    <w:p w:rsidR="002C7A8D" w:rsidRPr="008F1EF0" w:rsidRDefault="009F4ACA" w:rsidP="00C86715">
      <w:pPr>
        <w:numPr>
          <w:ilvl w:val="3"/>
          <w:numId w:val="10"/>
        </w:numPr>
        <w:tabs>
          <w:tab w:val="clear" w:pos="2880"/>
          <w:tab w:val="left" w:pos="696"/>
          <w:tab w:val="num" w:pos="2475"/>
        </w:tabs>
        <w:spacing w:after="0" w:line="360" w:lineRule="auto"/>
        <w:ind w:left="2475"/>
        <w:jc w:val="both"/>
        <w:rPr>
          <w:rFonts w:asciiTheme="majorBidi" w:hAnsiTheme="majorBidi" w:cstheme="majorBidi"/>
        </w:rPr>
      </w:pPr>
      <w:r w:rsidRPr="008F1EF0">
        <w:rPr>
          <w:rFonts w:asciiTheme="majorBidi" w:hAnsiTheme="majorBidi" w:cstheme="majorBidi"/>
        </w:rPr>
        <w:t xml:space="preserve">Insuffisance en sels </w:t>
      </w:r>
      <w:r w:rsidR="006C3855" w:rsidRPr="008F1EF0">
        <w:rPr>
          <w:rFonts w:asciiTheme="majorBidi" w:hAnsiTheme="majorBidi" w:cstheme="majorBidi"/>
        </w:rPr>
        <w:t>biliaires :</w:t>
      </w:r>
      <w:r w:rsidRPr="008F1EF0">
        <w:rPr>
          <w:rFonts w:asciiTheme="majorBidi" w:hAnsiTheme="majorBidi" w:cstheme="majorBidi"/>
        </w:rPr>
        <w:t xml:space="preserve"> cholestase chronique.</w:t>
      </w:r>
    </w:p>
    <w:p w:rsidR="00A25CC8" w:rsidRDefault="00A25CC8" w:rsidP="005939C0">
      <w:pPr>
        <w:spacing w:after="0" w:line="360" w:lineRule="auto"/>
        <w:jc w:val="both"/>
        <w:rPr>
          <w:rFonts w:asciiTheme="majorBidi" w:hAnsiTheme="majorBidi" w:cstheme="majorBidi"/>
        </w:rPr>
      </w:pPr>
    </w:p>
    <w:p w:rsidR="005F47AC" w:rsidRPr="008F1EF0" w:rsidRDefault="005F47AC" w:rsidP="005939C0">
      <w:pPr>
        <w:spacing w:after="0" w:line="360" w:lineRule="auto"/>
        <w:jc w:val="both"/>
        <w:rPr>
          <w:rFonts w:asciiTheme="majorBidi" w:hAnsiTheme="majorBidi" w:cstheme="majorBidi"/>
        </w:rPr>
      </w:pPr>
    </w:p>
    <w:p w:rsidR="00A93915" w:rsidRPr="008F1EF0" w:rsidRDefault="00A93915" w:rsidP="005939C0">
      <w:pPr>
        <w:spacing w:after="0" w:line="360" w:lineRule="auto"/>
        <w:ind w:left="-405"/>
        <w:jc w:val="both"/>
        <w:rPr>
          <w:rFonts w:asciiTheme="majorBidi" w:hAnsiTheme="majorBidi" w:cstheme="majorBidi"/>
          <w:b/>
          <w:bCs/>
          <w:color w:val="FF0000"/>
        </w:rPr>
      </w:pPr>
      <w:r w:rsidRPr="008F1EF0">
        <w:rPr>
          <w:rFonts w:asciiTheme="majorBidi" w:hAnsiTheme="majorBidi" w:cstheme="majorBidi"/>
          <w:b/>
          <w:bCs/>
          <w:color w:val="FF0000"/>
        </w:rPr>
        <w:t xml:space="preserve">V. </w:t>
      </w:r>
      <w:r w:rsidR="006C3855" w:rsidRPr="008F1EF0">
        <w:rPr>
          <w:rFonts w:asciiTheme="majorBidi" w:hAnsiTheme="majorBidi" w:cstheme="majorBidi"/>
          <w:b/>
          <w:bCs/>
          <w:color w:val="FF0000"/>
        </w:rPr>
        <w:t>CARACTERES SEMIOLOGIQUES DE</w:t>
      </w:r>
      <w:r w:rsidRPr="008F1EF0">
        <w:rPr>
          <w:rFonts w:asciiTheme="majorBidi" w:hAnsiTheme="majorBidi" w:cstheme="majorBidi"/>
          <w:b/>
          <w:bCs/>
          <w:color w:val="FF0000"/>
        </w:rPr>
        <w:t xml:space="preserve"> LA CONSTIPATION :</w:t>
      </w:r>
    </w:p>
    <w:p w:rsidR="009F4ACA" w:rsidRPr="008F1EF0" w:rsidRDefault="00A93915" w:rsidP="005939C0">
      <w:pPr>
        <w:spacing w:after="0" w:line="360" w:lineRule="auto"/>
        <w:jc w:val="both"/>
        <w:rPr>
          <w:rFonts w:asciiTheme="majorBidi" w:hAnsiTheme="majorBidi" w:cstheme="majorBidi"/>
          <w:b/>
          <w:bCs/>
        </w:rPr>
      </w:pPr>
      <w:r w:rsidRPr="008F1EF0">
        <w:rPr>
          <w:rFonts w:asciiTheme="majorBidi" w:hAnsiTheme="majorBidi" w:cstheme="majorBidi"/>
          <w:b/>
          <w:bCs/>
          <w:color w:val="FF0000"/>
        </w:rPr>
        <w:t>1.Définition :</w:t>
      </w:r>
      <w:r w:rsidR="00A25CC8" w:rsidRPr="008F1EF0">
        <w:rPr>
          <w:rFonts w:asciiTheme="majorBidi" w:hAnsiTheme="majorBidi" w:cstheme="majorBidi"/>
          <w:b/>
          <w:bCs/>
          <w:color w:val="FF0000"/>
        </w:rPr>
        <w:t xml:space="preserve">  </w:t>
      </w:r>
    </w:p>
    <w:p w:rsidR="00A25CC8" w:rsidRPr="008F1EF0" w:rsidRDefault="00A93915" w:rsidP="005939C0">
      <w:pPr>
        <w:spacing w:after="0" w:line="360" w:lineRule="auto"/>
        <w:ind w:left="303"/>
        <w:jc w:val="both"/>
        <w:rPr>
          <w:rFonts w:asciiTheme="majorBidi" w:hAnsiTheme="majorBidi" w:cstheme="majorBidi"/>
        </w:rPr>
      </w:pPr>
      <w:r w:rsidRPr="008F1EF0">
        <w:rPr>
          <w:rFonts w:asciiTheme="majorBidi" w:hAnsiTheme="majorBidi" w:cstheme="majorBidi"/>
        </w:rPr>
        <w:t>La</w:t>
      </w:r>
      <w:r w:rsidR="00A25CC8" w:rsidRPr="008F1EF0">
        <w:rPr>
          <w:rFonts w:asciiTheme="majorBidi" w:hAnsiTheme="majorBidi" w:cstheme="majorBidi"/>
        </w:rPr>
        <w:t xml:space="preserve"> constipation se définit par un nombre de selles inférieur à 3 par semaine avec un poids moyen quotidien des selles inférieur à 35g.</w:t>
      </w:r>
    </w:p>
    <w:p w:rsidR="005F47AC" w:rsidRDefault="00A25CC8" w:rsidP="005939C0">
      <w:pPr>
        <w:spacing w:after="0" w:line="360" w:lineRule="auto"/>
        <w:ind w:left="303"/>
        <w:jc w:val="both"/>
        <w:rPr>
          <w:rFonts w:asciiTheme="majorBidi" w:hAnsiTheme="majorBidi" w:cstheme="majorBidi"/>
        </w:rPr>
      </w:pPr>
      <w:r w:rsidRPr="008F1EF0">
        <w:rPr>
          <w:rFonts w:asciiTheme="majorBidi" w:hAnsiTheme="majorBidi" w:cstheme="majorBidi"/>
        </w:rPr>
        <w:t xml:space="preserve"> A cet aspect quantitatif il faut ajouter un aspect qualitatif comprenant : émission de selles avec effort, selle dures, évacuation difficile voir douloureuse et sensation d'obstruction anorectale. </w:t>
      </w:r>
    </w:p>
    <w:p w:rsidR="00A25CC8" w:rsidRPr="005F47AC" w:rsidRDefault="005F47AC" w:rsidP="005939C0">
      <w:pPr>
        <w:spacing w:after="0" w:line="360" w:lineRule="auto"/>
        <w:jc w:val="both"/>
        <w:rPr>
          <w:rFonts w:asciiTheme="majorBidi" w:hAnsiTheme="majorBidi" w:cstheme="majorBidi"/>
          <w:b/>
          <w:bCs/>
          <w:color w:val="FF0000"/>
        </w:rPr>
      </w:pPr>
      <w:r>
        <w:rPr>
          <w:rFonts w:asciiTheme="majorBidi" w:hAnsiTheme="majorBidi" w:cstheme="majorBidi"/>
          <w:b/>
          <w:bCs/>
          <w:color w:val="FF0000"/>
        </w:rPr>
        <w:t xml:space="preserve">2. </w:t>
      </w:r>
      <w:r w:rsidR="00A93915" w:rsidRPr="008F1EF0">
        <w:rPr>
          <w:rFonts w:asciiTheme="majorBidi" w:hAnsiTheme="majorBidi" w:cstheme="majorBidi"/>
          <w:b/>
          <w:bCs/>
          <w:color w:val="FF0000"/>
        </w:rPr>
        <w:t>physiopathologie</w:t>
      </w:r>
      <w:r w:rsidR="00A25CC8" w:rsidRPr="008F1EF0">
        <w:rPr>
          <w:rFonts w:asciiTheme="majorBidi" w:hAnsiTheme="majorBidi" w:cstheme="majorBidi"/>
        </w:rPr>
        <w:t xml:space="preserve"> : On distingue deux types de constipation :</w:t>
      </w:r>
    </w:p>
    <w:p w:rsidR="009F4ACA" w:rsidRPr="008F1EF0" w:rsidRDefault="00A25CC8" w:rsidP="00C86715">
      <w:pPr>
        <w:pStyle w:val="Paragraphedeliste"/>
        <w:numPr>
          <w:ilvl w:val="0"/>
          <w:numId w:val="21"/>
        </w:numPr>
        <w:spacing w:after="0" w:line="360" w:lineRule="auto"/>
        <w:ind w:left="315"/>
        <w:jc w:val="both"/>
        <w:rPr>
          <w:rFonts w:asciiTheme="majorBidi" w:hAnsiTheme="majorBidi" w:cstheme="majorBidi"/>
        </w:rPr>
      </w:pPr>
      <w:r w:rsidRPr="008F1EF0">
        <w:rPr>
          <w:rFonts w:asciiTheme="majorBidi" w:hAnsiTheme="majorBidi" w:cstheme="majorBidi"/>
        </w:rPr>
        <w:t>Constipation maladie : La plus fréquente, souvent ancienne et isolée.</w:t>
      </w:r>
    </w:p>
    <w:p w:rsidR="009F4ACA" w:rsidRPr="008F1EF0" w:rsidRDefault="00A25CC8" w:rsidP="00C86715">
      <w:pPr>
        <w:pStyle w:val="Paragraphedeliste"/>
        <w:numPr>
          <w:ilvl w:val="0"/>
          <w:numId w:val="13"/>
        </w:numPr>
        <w:spacing w:after="0" w:line="360" w:lineRule="auto"/>
        <w:ind w:left="1035"/>
        <w:jc w:val="both"/>
        <w:rPr>
          <w:rFonts w:asciiTheme="majorBidi" w:hAnsiTheme="majorBidi" w:cstheme="majorBidi"/>
        </w:rPr>
      </w:pPr>
      <w:r w:rsidRPr="008F1EF0">
        <w:rPr>
          <w:rFonts w:asciiTheme="majorBidi" w:hAnsiTheme="majorBidi" w:cstheme="majorBidi"/>
        </w:rPr>
        <w:t>Deux mécanismes en sont responsables</w:t>
      </w:r>
      <w:r w:rsidR="009F4ACA" w:rsidRPr="008F1EF0">
        <w:rPr>
          <w:rFonts w:asciiTheme="majorBidi" w:hAnsiTheme="majorBidi" w:cstheme="majorBidi"/>
        </w:rPr>
        <w:t> </w:t>
      </w:r>
      <w:r w:rsidR="009F4ACA" w:rsidRPr="008F1EF0">
        <w:t>:</w:t>
      </w:r>
    </w:p>
    <w:p w:rsidR="009F4ACA" w:rsidRPr="008F1EF0" w:rsidRDefault="00A25CC8" w:rsidP="00C86715">
      <w:pPr>
        <w:pStyle w:val="Paragraphedeliste"/>
        <w:numPr>
          <w:ilvl w:val="1"/>
          <w:numId w:val="13"/>
        </w:numPr>
        <w:spacing w:after="0" w:line="360" w:lineRule="auto"/>
        <w:ind w:left="1755"/>
        <w:jc w:val="both"/>
        <w:rPr>
          <w:rFonts w:asciiTheme="majorBidi" w:hAnsiTheme="majorBidi" w:cstheme="majorBidi"/>
        </w:rPr>
      </w:pPr>
      <w:r w:rsidRPr="008F1EF0">
        <w:rPr>
          <w:rFonts w:asciiTheme="majorBidi" w:hAnsiTheme="majorBidi" w:cstheme="majorBidi"/>
        </w:rPr>
        <w:t xml:space="preserve"> </w:t>
      </w:r>
      <w:r w:rsidR="005F47AC" w:rsidRPr="008F1EF0">
        <w:rPr>
          <w:rFonts w:asciiTheme="majorBidi" w:hAnsiTheme="majorBidi" w:cstheme="majorBidi"/>
        </w:rPr>
        <w:t>Une</w:t>
      </w:r>
      <w:r w:rsidRPr="008F1EF0">
        <w:rPr>
          <w:rFonts w:asciiTheme="majorBidi" w:hAnsiTheme="majorBidi" w:cstheme="majorBidi"/>
        </w:rPr>
        <w:t xml:space="preserve"> anomalie de la </w:t>
      </w:r>
      <w:r w:rsidR="005F47AC">
        <w:rPr>
          <w:rFonts w:asciiTheme="majorBidi" w:hAnsiTheme="majorBidi" w:cstheme="majorBidi"/>
        </w:rPr>
        <w:t>progression :</w:t>
      </w:r>
      <w:r w:rsidR="005F47AC" w:rsidRPr="008F1EF0">
        <w:rPr>
          <w:rFonts w:asciiTheme="majorBidi" w:hAnsiTheme="majorBidi" w:cstheme="majorBidi"/>
        </w:rPr>
        <w:t xml:space="preserve"> l’inertie</w:t>
      </w:r>
      <w:r w:rsidR="009F4ACA" w:rsidRPr="008F1EF0">
        <w:rPr>
          <w:rFonts w:asciiTheme="majorBidi" w:hAnsiTheme="majorBidi" w:cstheme="majorBidi"/>
        </w:rPr>
        <w:t xml:space="preserve"> colique et du colon spastique</w:t>
      </w:r>
    </w:p>
    <w:p w:rsidR="00A25CC8" w:rsidRPr="008F1EF0" w:rsidRDefault="005F47AC" w:rsidP="00C86715">
      <w:pPr>
        <w:pStyle w:val="Paragraphedeliste"/>
        <w:numPr>
          <w:ilvl w:val="1"/>
          <w:numId w:val="13"/>
        </w:numPr>
        <w:spacing w:after="0" w:line="360" w:lineRule="auto"/>
        <w:ind w:left="1755"/>
        <w:jc w:val="both"/>
        <w:rPr>
          <w:rFonts w:asciiTheme="majorBidi" w:hAnsiTheme="majorBidi" w:cstheme="majorBidi"/>
        </w:rPr>
      </w:pPr>
      <w:r w:rsidRPr="008F1EF0">
        <w:rPr>
          <w:rFonts w:asciiTheme="majorBidi" w:hAnsiTheme="majorBidi" w:cstheme="majorBidi"/>
        </w:rPr>
        <w:t>Une</w:t>
      </w:r>
      <w:r w:rsidR="00A25CC8" w:rsidRPr="008F1EF0">
        <w:rPr>
          <w:rFonts w:asciiTheme="majorBidi" w:hAnsiTheme="majorBidi" w:cstheme="majorBidi"/>
        </w:rPr>
        <w:t xml:space="preserve"> anomalie d'évacuati</w:t>
      </w:r>
      <w:r>
        <w:rPr>
          <w:rFonts w:asciiTheme="majorBidi" w:hAnsiTheme="majorBidi" w:cstheme="majorBidi"/>
        </w:rPr>
        <w:t xml:space="preserve">on ou dyschésie : </w:t>
      </w:r>
      <w:r w:rsidR="00A25CC8" w:rsidRPr="008F1EF0">
        <w:rPr>
          <w:rFonts w:asciiTheme="majorBidi" w:hAnsiTheme="majorBidi" w:cstheme="majorBidi"/>
        </w:rPr>
        <w:t xml:space="preserve">plusieurs mécanismes sont responsables </w:t>
      </w:r>
    </w:p>
    <w:p w:rsidR="00A25CC8" w:rsidRPr="008F1EF0" w:rsidRDefault="00A25CC8" w:rsidP="00C86715">
      <w:pPr>
        <w:pStyle w:val="Paragraphedeliste"/>
        <w:numPr>
          <w:ilvl w:val="0"/>
          <w:numId w:val="21"/>
        </w:numPr>
        <w:spacing w:after="0" w:line="360" w:lineRule="auto"/>
        <w:ind w:left="315"/>
        <w:jc w:val="both"/>
        <w:rPr>
          <w:rFonts w:asciiTheme="majorBidi" w:hAnsiTheme="majorBidi" w:cstheme="majorBidi"/>
        </w:rPr>
      </w:pPr>
      <w:r w:rsidRPr="008F1EF0">
        <w:rPr>
          <w:rFonts w:asciiTheme="majorBidi" w:hAnsiTheme="majorBidi" w:cstheme="majorBidi"/>
        </w:rPr>
        <w:t xml:space="preserve">Constipation symptôme : Il s'agit souvent d'une constipation plus ou moins récente, secondaire, relevant ou accompagnant d'autres processus pathologiques. </w:t>
      </w:r>
    </w:p>
    <w:p w:rsidR="00A25CC8" w:rsidRPr="008F1EF0" w:rsidRDefault="00A93915" w:rsidP="005939C0">
      <w:pPr>
        <w:spacing w:after="0" w:line="360" w:lineRule="auto"/>
        <w:ind w:left="-45"/>
        <w:jc w:val="both"/>
        <w:rPr>
          <w:rFonts w:asciiTheme="majorBidi" w:hAnsiTheme="majorBidi" w:cstheme="majorBidi"/>
          <w:b/>
          <w:bCs/>
          <w:color w:val="FF0000"/>
        </w:rPr>
      </w:pPr>
      <w:r w:rsidRPr="008F1EF0">
        <w:rPr>
          <w:rFonts w:asciiTheme="majorBidi" w:hAnsiTheme="majorBidi" w:cstheme="majorBidi"/>
          <w:b/>
          <w:bCs/>
          <w:color w:val="FF0000"/>
        </w:rPr>
        <w:t>3.</w:t>
      </w:r>
      <w:r w:rsidR="00A25CC8" w:rsidRPr="008F1EF0">
        <w:rPr>
          <w:rFonts w:asciiTheme="majorBidi" w:hAnsiTheme="majorBidi" w:cstheme="majorBidi"/>
          <w:b/>
          <w:bCs/>
          <w:color w:val="FF0000"/>
        </w:rPr>
        <w:t xml:space="preserve"> </w:t>
      </w:r>
      <w:r w:rsidRPr="008F1EF0">
        <w:rPr>
          <w:rFonts w:asciiTheme="majorBidi" w:hAnsiTheme="majorBidi" w:cstheme="majorBidi"/>
          <w:b/>
          <w:bCs/>
          <w:color w:val="FF0000"/>
        </w:rPr>
        <w:t xml:space="preserve">signes cliniques : </w:t>
      </w:r>
    </w:p>
    <w:p w:rsidR="00A25CC8" w:rsidRPr="008F1EF0" w:rsidRDefault="00A25CC8" w:rsidP="00C86715">
      <w:pPr>
        <w:pStyle w:val="Paragraphedeliste"/>
        <w:numPr>
          <w:ilvl w:val="0"/>
          <w:numId w:val="22"/>
        </w:numPr>
        <w:spacing w:after="0" w:line="360" w:lineRule="auto"/>
        <w:ind w:left="0"/>
        <w:jc w:val="both"/>
        <w:rPr>
          <w:rFonts w:asciiTheme="majorBidi" w:hAnsiTheme="majorBidi" w:cstheme="majorBidi"/>
        </w:rPr>
      </w:pPr>
      <w:r w:rsidRPr="008F1EF0">
        <w:rPr>
          <w:rFonts w:asciiTheme="majorBidi" w:hAnsiTheme="majorBidi" w:cstheme="majorBidi"/>
          <w:b/>
          <w:bCs/>
        </w:rPr>
        <w:t>Interrogatoire</w:t>
      </w:r>
      <w:r w:rsidRPr="008F1EF0">
        <w:rPr>
          <w:rFonts w:asciiTheme="majorBidi" w:hAnsiTheme="majorBidi" w:cstheme="majorBidi"/>
        </w:rPr>
        <w:t xml:space="preserve"> : doit préciser : </w:t>
      </w:r>
    </w:p>
    <w:p w:rsidR="00A93915" w:rsidRPr="008F1EF0" w:rsidRDefault="00A93915" w:rsidP="005939C0">
      <w:pPr>
        <w:spacing w:after="0" w:line="360" w:lineRule="auto"/>
        <w:jc w:val="both"/>
        <w:rPr>
          <w:rFonts w:asciiTheme="majorBidi" w:hAnsiTheme="majorBidi" w:cstheme="majorBidi"/>
        </w:rPr>
      </w:pPr>
      <w:r w:rsidRPr="008F1EF0">
        <w:rPr>
          <w:rFonts w:asciiTheme="majorBidi" w:hAnsiTheme="majorBidi" w:cstheme="majorBidi"/>
        </w:rPr>
        <w:t xml:space="preserve">  </w:t>
      </w:r>
      <w:r w:rsidR="00A25CC8" w:rsidRPr="008F1EF0">
        <w:rPr>
          <w:rFonts w:asciiTheme="majorBidi" w:hAnsiTheme="majorBidi" w:cstheme="majorBidi"/>
        </w:rPr>
        <w:t xml:space="preserve"> -Les antécédents personnels notamment chirurgicaux : chirurgie proctologique, urinaire, gynécologique, ou digestive.</w:t>
      </w:r>
    </w:p>
    <w:p w:rsidR="009F4ACA" w:rsidRPr="008F1EF0" w:rsidRDefault="00A25CC8" w:rsidP="005939C0">
      <w:pPr>
        <w:spacing w:after="0" w:line="360" w:lineRule="auto"/>
        <w:ind w:left="-45"/>
        <w:jc w:val="both"/>
        <w:rPr>
          <w:rFonts w:asciiTheme="majorBidi" w:hAnsiTheme="majorBidi" w:cstheme="majorBidi"/>
        </w:rPr>
      </w:pPr>
      <w:r w:rsidRPr="008F1EF0">
        <w:rPr>
          <w:rFonts w:asciiTheme="majorBidi" w:hAnsiTheme="majorBidi" w:cstheme="majorBidi"/>
        </w:rPr>
        <w:t xml:space="preserve"> -Antécédents </w:t>
      </w:r>
      <w:r w:rsidR="00A93915" w:rsidRPr="008F1EF0">
        <w:rPr>
          <w:rFonts w:asciiTheme="majorBidi" w:hAnsiTheme="majorBidi" w:cstheme="majorBidi"/>
        </w:rPr>
        <w:t>familiaux.</w:t>
      </w:r>
      <w:r w:rsidRPr="008F1EF0">
        <w:rPr>
          <w:rFonts w:asciiTheme="majorBidi" w:hAnsiTheme="majorBidi" w:cstheme="majorBidi"/>
        </w:rPr>
        <w:t xml:space="preserve"> </w:t>
      </w:r>
    </w:p>
    <w:p w:rsidR="009F4ACA" w:rsidRPr="008F1EF0" w:rsidRDefault="00A25CC8" w:rsidP="005939C0">
      <w:pPr>
        <w:spacing w:after="0" w:line="360" w:lineRule="auto"/>
        <w:jc w:val="both"/>
      </w:pPr>
      <w:r w:rsidRPr="008F1EF0">
        <w:rPr>
          <w:rFonts w:asciiTheme="majorBidi" w:hAnsiTheme="majorBidi" w:cstheme="majorBidi"/>
        </w:rPr>
        <w:t xml:space="preserve">-La date et les circonstances de survenue : </w:t>
      </w:r>
    </w:p>
    <w:p w:rsidR="009F4ACA" w:rsidRPr="008F1EF0" w:rsidRDefault="00A25CC8" w:rsidP="00C86715">
      <w:pPr>
        <w:pStyle w:val="Paragraphedeliste"/>
        <w:numPr>
          <w:ilvl w:val="0"/>
          <w:numId w:val="14"/>
        </w:numPr>
        <w:spacing w:after="0" w:line="360" w:lineRule="auto"/>
        <w:ind w:left="663"/>
        <w:jc w:val="both"/>
      </w:pPr>
      <w:r w:rsidRPr="008F1EF0">
        <w:rPr>
          <w:rFonts w:asciiTheme="majorBidi" w:hAnsiTheme="majorBidi" w:cstheme="majorBidi"/>
        </w:rPr>
        <w:t xml:space="preserve">Constipation ancienne, récente, ou récemment aggravée. </w:t>
      </w:r>
    </w:p>
    <w:p w:rsidR="009F4ACA" w:rsidRPr="008F1EF0" w:rsidRDefault="00A93915" w:rsidP="00C86715">
      <w:pPr>
        <w:pStyle w:val="Paragraphedeliste"/>
        <w:numPr>
          <w:ilvl w:val="0"/>
          <w:numId w:val="14"/>
        </w:numPr>
        <w:spacing w:after="0" w:line="360" w:lineRule="auto"/>
        <w:ind w:left="663"/>
        <w:jc w:val="both"/>
      </w:pPr>
      <w:r w:rsidRPr="008F1EF0">
        <w:rPr>
          <w:rFonts w:asciiTheme="majorBidi" w:hAnsiTheme="majorBidi" w:cstheme="majorBidi"/>
        </w:rPr>
        <w:t>Survenue</w:t>
      </w:r>
      <w:r w:rsidR="00A25CC8" w:rsidRPr="008F1EF0">
        <w:rPr>
          <w:rFonts w:asciiTheme="majorBidi" w:hAnsiTheme="majorBidi" w:cstheme="majorBidi"/>
        </w:rPr>
        <w:t xml:space="preserve"> à la suite de changement des conditions de vie et d'hygiène alimentaire. </w:t>
      </w:r>
    </w:p>
    <w:p w:rsidR="00A25CC8" w:rsidRPr="008F1EF0" w:rsidRDefault="00A93915" w:rsidP="00C86715">
      <w:pPr>
        <w:pStyle w:val="Paragraphedeliste"/>
        <w:numPr>
          <w:ilvl w:val="0"/>
          <w:numId w:val="14"/>
        </w:numPr>
        <w:spacing w:after="0" w:line="360" w:lineRule="auto"/>
        <w:ind w:left="663"/>
        <w:jc w:val="both"/>
        <w:rPr>
          <w:rFonts w:asciiTheme="majorBidi" w:hAnsiTheme="majorBidi" w:cstheme="majorBidi"/>
        </w:rPr>
      </w:pPr>
      <w:r w:rsidRPr="008F1EF0">
        <w:rPr>
          <w:rFonts w:asciiTheme="majorBidi" w:hAnsiTheme="majorBidi" w:cstheme="majorBidi"/>
        </w:rPr>
        <w:t>À</w:t>
      </w:r>
      <w:r w:rsidR="00A25CC8" w:rsidRPr="008F1EF0">
        <w:rPr>
          <w:rFonts w:asciiTheme="majorBidi" w:hAnsiTheme="majorBidi" w:cstheme="majorBidi"/>
        </w:rPr>
        <w:t xml:space="preserve"> la suite de prise médicamenteuse. </w:t>
      </w:r>
    </w:p>
    <w:p w:rsidR="00A25CC8"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-Traitement suivi notamment la nature des laxatifs utilisés.</w:t>
      </w:r>
    </w:p>
    <w:p w:rsidR="00A25CC8"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 xml:space="preserve"> -L'existence éventuelle de signes associés : </w:t>
      </w:r>
      <w:r w:rsidR="009F4ACA" w:rsidRPr="008F1EF0">
        <w:rPr>
          <w:rFonts w:asciiTheme="majorBidi" w:hAnsiTheme="majorBidi" w:cstheme="majorBidi"/>
        </w:rPr>
        <w:t xml:space="preserve">douleurs </w:t>
      </w:r>
      <w:r w:rsidR="00A93915" w:rsidRPr="008F1EF0">
        <w:rPr>
          <w:rFonts w:asciiTheme="majorBidi" w:hAnsiTheme="majorBidi" w:cstheme="majorBidi"/>
        </w:rPr>
        <w:t>abdominales ;</w:t>
      </w:r>
      <w:r w:rsidR="009F4ACA" w:rsidRPr="008F1EF0">
        <w:rPr>
          <w:rFonts w:asciiTheme="majorBidi" w:hAnsiTheme="majorBidi" w:cstheme="majorBidi"/>
        </w:rPr>
        <w:t xml:space="preserve"> évacuation anormale (sang, glaire)</w:t>
      </w:r>
      <w:r w:rsidR="00A93915" w:rsidRPr="008F1EF0">
        <w:rPr>
          <w:rFonts w:asciiTheme="majorBidi" w:hAnsiTheme="majorBidi" w:cstheme="majorBidi"/>
        </w:rPr>
        <w:t> </w:t>
      </w:r>
      <w:r w:rsidR="00A93915" w:rsidRPr="008F1EF0">
        <w:t>;</w:t>
      </w:r>
      <w:r w:rsidR="00A93915" w:rsidRPr="008F1EF0">
        <w:rPr>
          <w:rFonts w:asciiTheme="majorBidi" w:hAnsiTheme="majorBidi" w:cstheme="majorBidi"/>
        </w:rPr>
        <w:t xml:space="preserve"> retentissement</w:t>
      </w:r>
      <w:r w:rsidRPr="008F1EF0">
        <w:rPr>
          <w:rFonts w:asciiTheme="majorBidi" w:hAnsiTheme="majorBidi" w:cstheme="majorBidi"/>
        </w:rPr>
        <w:t xml:space="preserve"> sur l’état général. </w:t>
      </w:r>
    </w:p>
    <w:p w:rsidR="00A25CC8" w:rsidRPr="008F1EF0" w:rsidRDefault="00A25CC8" w:rsidP="00C86715">
      <w:pPr>
        <w:pStyle w:val="Paragraphedeliste"/>
        <w:numPr>
          <w:ilvl w:val="0"/>
          <w:numId w:val="22"/>
        </w:numPr>
        <w:spacing w:after="0" w:line="360" w:lineRule="auto"/>
        <w:ind w:left="0"/>
        <w:jc w:val="both"/>
        <w:rPr>
          <w:rFonts w:asciiTheme="majorBidi" w:hAnsiTheme="majorBidi" w:cstheme="majorBidi"/>
          <w:b/>
          <w:bCs/>
        </w:rPr>
      </w:pPr>
      <w:r w:rsidRPr="008F1EF0">
        <w:rPr>
          <w:rFonts w:asciiTheme="majorBidi" w:hAnsiTheme="majorBidi" w:cstheme="majorBidi"/>
          <w:b/>
          <w:bCs/>
        </w:rPr>
        <w:t xml:space="preserve">Examen physique : </w:t>
      </w:r>
    </w:p>
    <w:p w:rsidR="00A25CC8" w:rsidRPr="008F1EF0" w:rsidRDefault="00A25CC8" w:rsidP="00C86715">
      <w:pPr>
        <w:pStyle w:val="Paragraphedeliste"/>
        <w:numPr>
          <w:ilvl w:val="0"/>
          <w:numId w:val="23"/>
        </w:numPr>
        <w:spacing w:after="0" w:line="360" w:lineRule="auto"/>
        <w:ind w:left="375"/>
        <w:jc w:val="both"/>
        <w:rPr>
          <w:rFonts w:asciiTheme="majorBidi" w:hAnsiTheme="majorBidi" w:cstheme="majorBidi"/>
        </w:rPr>
      </w:pPr>
      <w:r w:rsidRPr="008F1EF0">
        <w:rPr>
          <w:rFonts w:asciiTheme="majorBidi" w:hAnsiTheme="majorBidi" w:cstheme="majorBidi"/>
        </w:rPr>
        <w:t xml:space="preserve">L'examen de l'abdomen : précise l'état de la paroi abdominale par l'inspection et la palpation avant et après mise en tension de l’abdomen et ceci pour apprécier la musculature abdominale, chercher une hernie ou une éventration. </w:t>
      </w:r>
    </w:p>
    <w:p w:rsidR="00A93915" w:rsidRPr="008F1EF0" w:rsidRDefault="00A25CC8" w:rsidP="00C86715">
      <w:pPr>
        <w:pStyle w:val="Paragraphedeliste"/>
        <w:numPr>
          <w:ilvl w:val="0"/>
          <w:numId w:val="23"/>
        </w:numPr>
        <w:spacing w:after="0" w:line="360" w:lineRule="auto"/>
        <w:ind w:left="375"/>
        <w:jc w:val="both"/>
        <w:rPr>
          <w:rFonts w:asciiTheme="majorBidi" w:hAnsiTheme="majorBidi" w:cstheme="majorBidi"/>
        </w:rPr>
      </w:pPr>
      <w:r w:rsidRPr="008F1EF0">
        <w:rPr>
          <w:rFonts w:asciiTheme="majorBidi" w:hAnsiTheme="majorBidi" w:cstheme="majorBidi"/>
        </w:rPr>
        <w:t>L'examen de la région anorectale : et péri</w:t>
      </w:r>
      <w:r w:rsidR="00A93915" w:rsidRPr="008F1EF0">
        <w:rPr>
          <w:rFonts w:asciiTheme="majorBidi" w:hAnsiTheme="majorBidi" w:cstheme="majorBidi"/>
        </w:rPr>
        <w:t>néale est une étape importante (</w:t>
      </w:r>
      <w:r w:rsidRPr="008F1EF0">
        <w:rPr>
          <w:rFonts w:asciiTheme="majorBidi" w:hAnsiTheme="majorBidi" w:cstheme="majorBidi"/>
        </w:rPr>
        <w:t>un prolapsus rectal ou une balloni</w:t>
      </w:r>
      <w:r w:rsidR="00A93915" w:rsidRPr="008F1EF0">
        <w:rPr>
          <w:rFonts w:asciiTheme="majorBidi" w:hAnsiTheme="majorBidi" w:cstheme="majorBidi"/>
        </w:rPr>
        <w:t>sation périnéale, fissure, tumeur ou abcès)</w:t>
      </w:r>
      <w:r w:rsidRPr="008F1EF0">
        <w:rPr>
          <w:rFonts w:asciiTheme="majorBidi" w:hAnsiTheme="majorBidi" w:cstheme="majorBidi"/>
        </w:rPr>
        <w:t>.</w:t>
      </w:r>
    </w:p>
    <w:p w:rsidR="005F47AC" w:rsidRDefault="00A25CC8" w:rsidP="00C86715">
      <w:pPr>
        <w:pStyle w:val="Paragraphedeliste"/>
        <w:numPr>
          <w:ilvl w:val="0"/>
          <w:numId w:val="23"/>
        </w:numPr>
        <w:spacing w:after="0" w:line="360" w:lineRule="auto"/>
        <w:ind w:left="375"/>
        <w:jc w:val="both"/>
        <w:rPr>
          <w:rFonts w:asciiTheme="majorBidi" w:hAnsiTheme="majorBidi" w:cstheme="majorBidi"/>
        </w:rPr>
      </w:pPr>
      <w:r w:rsidRPr="008F1EF0">
        <w:rPr>
          <w:rFonts w:asciiTheme="majorBidi" w:hAnsiTheme="majorBidi" w:cstheme="majorBidi"/>
        </w:rPr>
        <w:t xml:space="preserve">Le toucher rectal : </w:t>
      </w:r>
      <w:r w:rsidR="009F4ACA" w:rsidRPr="008F1EF0">
        <w:t xml:space="preserve"> </w:t>
      </w:r>
      <w:r w:rsidRPr="005F47AC">
        <w:rPr>
          <w:rFonts w:asciiTheme="majorBidi" w:hAnsiTheme="majorBidi" w:cstheme="majorBidi"/>
        </w:rPr>
        <w:t xml:space="preserve">Apprécie la tonicité du sphincter anal </w:t>
      </w:r>
      <w:r w:rsidR="00A93915" w:rsidRPr="008F1EF0">
        <w:t>,</w:t>
      </w:r>
      <w:r w:rsidR="009F4ACA" w:rsidRPr="008F1EF0">
        <w:t xml:space="preserve"> </w:t>
      </w:r>
      <w:r w:rsidRPr="005F47AC">
        <w:rPr>
          <w:rFonts w:asciiTheme="majorBidi" w:hAnsiTheme="majorBidi" w:cstheme="majorBidi"/>
        </w:rPr>
        <w:t>recherche :</w:t>
      </w:r>
    </w:p>
    <w:p w:rsidR="009F4ACA" w:rsidRPr="005F47AC" w:rsidRDefault="005F47AC" w:rsidP="005939C0">
      <w:pPr>
        <w:pStyle w:val="Paragraphedeliste"/>
        <w:spacing w:after="0" w:line="360" w:lineRule="auto"/>
        <w:ind w:left="375"/>
        <w:jc w:val="both"/>
        <w:rPr>
          <w:rFonts w:asciiTheme="majorBidi" w:hAnsiTheme="majorBidi" w:cstheme="majorBidi"/>
        </w:rPr>
      </w:pPr>
      <w:r>
        <w:rPr>
          <w:rFonts w:asciiTheme="majorBidi" w:hAnsiTheme="majorBidi" w:cstheme="majorBidi"/>
        </w:rPr>
        <w:t xml:space="preserve">          </w:t>
      </w:r>
      <w:r w:rsidR="00A25CC8" w:rsidRPr="005F47AC">
        <w:rPr>
          <w:rFonts w:asciiTheme="majorBidi" w:hAnsiTheme="majorBidi" w:cstheme="majorBidi"/>
        </w:rPr>
        <w:t xml:space="preserve"> </w:t>
      </w:r>
      <w:r>
        <w:t xml:space="preserve">* </w:t>
      </w:r>
      <w:r w:rsidR="00A25CC8" w:rsidRPr="005F47AC">
        <w:rPr>
          <w:rFonts w:asciiTheme="majorBidi" w:hAnsiTheme="majorBidi" w:cstheme="majorBidi"/>
        </w:rPr>
        <w:t xml:space="preserve">une sténose anale ou rectale </w:t>
      </w:r>
    </w:p>
    <w:p w:rsidR="009F4ACA" w:rsidRPr="008F1EF0" w:rsidRDefault="00A25CC8" w:rsidP="005939C0">
      <w:pPr>
        <w:spacing w:after="0" w:line="360" w:lineRule="auto"/>
        <w:ind w:left="1011"/>
        <w:jc w:val="both"/>
        <w:rPr>
          <w:rFonts w:asciiTheme="majorBidi" w:hAnsiTheme="majorBidi" w:cstheme="majorBidi"/>
        </w:rPr>
      </w:pPr>
      <w:r w:rsidRPr="008F1EF0">
        <w:rPr>
          <w:rFonts w:asciiTheme="majorBidi" w:hAnsiTheme="majorBidi" w:cstheme="majorBidi"/>
        </w:rPr>
        <w:t xml:space="preserve">* une contracture paradoxale du sphincter anal (anisme). </w:t>
      </w:r>
    </w:p>
    <w:p w:rsidR="00A93915" w:rsidRPr="008F1EF0" w:rsidRDefault="00A25CC8" w:rsidP="005939C0">
      <w:pPr>
        <w:spacing w:after="0" w:line="360" w:lineRule="auto"/>
        <w:ind w:left="1011"/>
        <w:jc w:val="both"/>
        <w:rPr>
          <w:rFonts w:asciiTheme="majorBidi" w:hAnsiTheme="majorBidi" w:cstheme="majorBidi"/>
        </w:rPr>
      </w:pPr>
      <w:r w:rsidRPr="008F1EF0">
        <w:rPr>
          <w:rFonts w:asciiTheme="majorBidi" w:hAnsiTheme="majorBidi" w:cstheme="majorBidi"/>
        </w:rPr>
        <w:t xml:space="preserve"> *l'existence de matière chez un malade qui n'éprouve pas le besoin d'aller </w:t>
      </w:r>
      <w:r w:rsidR="00A93915" w:rsidRPr="008F1EF0">
        <w:rPr>
          <w:rFonts w:asciiTheme="majorBidi" w:hAnsiTheme="majorBidi" w:cstheme="majorBidi"/>
        </w:rPr>
        <w:t>à</w:t>
      </w:r>
      <w:r w:rsidRPr="008F1EF0">
        <w:rPr>
          <w:rFonts w:asciiTheme="majorBidi" w:hAnsiTheme="majorBidi" w:cstheme="majorBidi"/>
        </w:rPr>
        <w:t xml:space="preserve"> la selle, ce qui permet d'évoquer le diagnostic de dyschésie rectale. </w:t>
      </w:r>
    </w:p>
    <w:p w:rsidR="009F4ACA" w:rsidRPr="008F1EF0" w:rsidRDefault="00A93915" w:rsidP="005939C0">
      <w:pPr>
        <w:spacing w:after="0" w:line="360" w:lineRule="auto"/>
        <w:ind w:left="1011"/>
        <w:jc w:val="both"/>
        <w:rPr>
          <w:rFonts w:asciiTheme="majorBidi" w:hAnsiTheme="majorBidi" w:cstheme="majorBidi"/>
        </w:rPr>
      </w:pPr>
      <w:r w:rsidRPr="008F1EF0">
        <w:rPr>
          <w:rFonts w:asciiTheme="majorBidi" w:hAnsiTheme="majorBidi" w:cstheme="majorBidi"/>
        </w:rPr>
        <w:t>*</w:t>
      </w:r>
      <w:r w:rsidR="00A25CC8" w:rsidRPr="008F1EF0">
        <w:rPr>
          <w:rFonts w:asciiTheme="majorBidi" w:hAnsiTheme="majorBidi" w:cstheme="majorBidi"/>
        </w:rPr>
        <w:t>Un rectocèle.</w:t>
      </w:r>
    </w:p>
    <w:p w:rsidR="00A93915" w:rsidRPr="008F1EF0" w:rsidRDefault="00A25CC8" w:rsidP="00C86715">
      <w:pPr>
        <w:pStyle w:val="Paragraphedeliste"/>
        <w:numPr>
          <w:ilvl w:val="0"/>
          <w:numId w:val="24"/>
        </w:numPr>
        <w:spacing w:after="0" w:line="360" w:lineRule="auto"/>
        <w:ind w:left="375"/>
        <w:jc w:val="both"/>
        <w:rPr>
          <w:rFonts w:asciiTheme="majorBidi" w:hAnsiTheme="majorBidi" w:cstheme="majorBidi"/>
        </w:rPr>
      </w:pPr>
      <w:r w:rsidRPr="008F1EF0">
        <w:rPr>
          <w:rFonts w:asciiTheme="majorBidi" w:hAnsiTheme="majorBidi" w:cstheme="majorBidi"/>
        </w:rPr>
        <w:t xml:space="preserve">Le toucher vaginal : chez la femme, recherche des lésions gynécologiques pouvant occasionner une constipation. </w:t>
      </w:r>
    </w:p>
    <w:p w:rsidR="00A25CC8" w:rsidRPr="005F47AC" w:rsidRDefault="00A25CC8" w:rsidP="00C86715">
      <w:pPr>
        <w:pStyle w:val="Paragraphedeliste"/>
        <w:numPr>
          <w:ilvl w:val="0"/>
          <w:numId w:val="24"/>
        </w:numPr>
        <w:spacing w:after="0" w:line="360" w:lineRule="auto"/>
        <w:ind w:left="375"/>
        <w:jc w:val="both"/>
        <w:rPr>
          <w:rFonts w:asciiTheme="majorBidi" w:hAnsiTheme="majorBidi" w:cstheme="majorBidi"/>
        </w:rPr>
      </w:pPr>
      <w:r w:rsidRPr="008F1EF0">
        <w:rPr>
          <w:rFonts w:asciiTheme="majorBidi" w:hAnsiTheme="majorBidi" w:cstheme="majorBidi"/>
        </w:rPr>
        <w:t xml:space="preserve">Le reste de l’examen physique doit être complet à la recherche d'une pathologie associée à l'origine de la constipation. </w:t>
      </w:r>
    </w:p>
    <w:p w:rsidR="00957143" w:rsidRPr="008F1EF0" w:rsidRDefault="008F1EF0" w:rsidP="005939C0">
      <w:pPr>
        <w:spacing w:after="0" w:line="360" w:lineRule="auto"/>
        <w:jc w:val="both"/>
        <w:rPr>
          <w:rFonts w:asciiTheme="majorBidi" w:hAnsiTheme="majorBidi" w:cstheme="majorBidi"/>
        </w:rPr>
      </w:pPr>
      <w:r w:rsidRPr="008F1EF0">
        <w:rPr>
          <w:rFonts w:asciiTheme="majorBidi" w:hAnsiTheme="majorBidi" w:cstheme="majorBidi"/>
        </w:rPr>
        <w:t xml:space="preserve"> 4.</w:t>
      </w:r>
      <w:r w:rsidRPr="008F1EF0">
        <w:rPr>
          <w:rFonts w:asciiTheme="majorBidi" w:hAnsiTheme="majorBidi" w:cstheme="majorBidi"/>
          <w:b/>
          <w:bCs/>
          <w:color w:val="FF0000"/>
        </w:rPr>
        <w:t>examens complémentaires</w:t>
      </w:r>
      <w:r w:rsidRPr="008F1EF0">
        <w:rPr>
          <w:rFonts w:asciiTheme="majorBidi" w:hAnsiTheme="majorBidi" w:cstheme="majorBidi"/>
          <w:color w:val="FF0000"/>
        </w:rPr>
        <w:t xml:space="preserve"> </w:t>
      </w:r>
      <w:r w:rsidR="00A25CC8" w:rsidRPr="008F1EF0">
        <w:rPr>
          <w:rFonts w:asciiTheme="majorBidi" w:hAnsiTheme="majorBidi" w:cstheme="majorBidi"/>
        </w:rPr>
        <w:t xml:space="preserve">: Le but des examens complémentaires est d'éliminer une cause organique de la constipation, et dans le cas ou celle-ci est fonctionnelle, le bilan para clinique permettra de distinguer la constipation par anomalie de la progression et celle par anomalie d'évacuation. </w:t>
      </w:r>
    </w:p>
    <w:p w:rsidR="008F1EF0"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 Anuscopie</w:t>
      </w:r>
    </w:p>
    <w:p w:rsidR="008F1EF0"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 xml:space="preserve"> • Rectoscopie </w:t>
      </w:r>
    </w:p>
    <w:p w:rsidR="008F1EF0"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 Coloscopie ou coloscanner ou lavement baryté</w:t>
      </w:r>
    </w:p>
    <w:p w:rsidR="008F1EF0" w:rsidRPr="008F1EF0" w:rsidRDefault="00A25CC8" w:rsidP="005939C0">
      <w:pPr>
        <w:spacing w:after="0" w:line="360" w:lineRule="auto"/>
        <w:jc w:val="both"/>
        <w:rPr>
          <w:rFonts w:asciiTheme="majorBidi" w:hAnsiTheme="majorBidi" w:cstheme="majorBidi"/>
        </w:rPr>
      </w:pPr>
      <w:r w:rsidRPr="008F1EF0">
        <w:rPr>
          <w:rFonts w:asciiTheme="majorBidi" w:hAnsiTheme="majorBidi" w:cstheme="majorBidi"/>
        </w:rPr>
        <w:t xml:space="preserve"> • Un bilan biologique peut être demandé notamment le dosage des hormones thyroïdiennes si une hypothyroïdie est suspectée. </w:t>
      </w:r>
    </w:p>
    <w:p w:rsidR="005F47AC" w:rsidRDefault="00A25CC8" w:rsidP="005939C0">
      <w:pPr>
        <w:spacing w:after="0" w:line="360" w:lineRule="auto"/>
        <w:ind w:left="-345"/>
        <w:jc w:val="both"/>
        <w:rPr>
          <w:rFonts w:asciiTheme="majorBidi" w:hAnsiTheme="majorBidi" w:cstheme="majorBidi"/>
        </w:rPr>
      </w:pPr>
      <w:r w:rsidRPr="008F1EF0">
        <w:rPr>
          <w:rFonts w:asciiTheme="majorBidi" w:hAnsiTheme="majorBidi" w:cstheme="majorBidi"/>
        </w:rPr>
        <w:t xml:space="preserve">Elles sont demandées en fonction, du contexte clinique, notamment si une constipation fonctionnelle est suspectée et ceci après échec d'un traitement bien conduit. </w:t>
      </w:r>
    </w:p>
    <w:p w:rsidR="00957143" w:rsidRPr="005F47AC" w:rsidRDefault="008F1EF0" w:rsidP="005939C0">
      <w:pPr>
        <w:spacing w:after="0" w:line="360" w:lineRule="auto"/>
        <w:ind w:left="-345"/>
        <w:jc w:val="both"/>
        <w:rPr>
          <w:rFonts w:asciiTheme="majorBidi" w:hAnsiTheme="majorBidi" w:cstheme="majorBidi"/>
        </w:rPr>
      </w:pPr>
      <w:r w:rsidRPr="005F47AC">
        <w:rPr>
          <w:rFonts w:asciiTheme="majorBidi" w:hAnsiTheme="majorBidi" w:cstheme="majorBidi"/>
          <w:b/>
          <w:bCs/>
          <w:color w:val="FF0000"/>
        </w:rPr>
        <w:t xml:space="preserve">5. étiologies : </w:t>
      </w:r>
    </w:p>
    <w:p w:rsidR="00957143" w:rsidRPr="008F1EF0" w:rsidRDefault="00A25CC8" w:rsidP="00C86715">
      <w:pPr>
        <w:pStyle w:val="Paragraphedeliste"/>
        <w:numPr>
          <w:ilvl w:val="0"/>
          <w:numId w:val="16"/>
        </w:numPr>
        <w:spacing w:after="0" w:line="360" w:lineRule="auto"/>
        <w:ind w:left="0"/>
        <w:jc w:val="both"/>
        <w:rPr>
          <w:rFonts w:asciiTheme="majorBidi" w:hAnsiTheme="majorBidi" w:cstheme="majorBidi"/>
        </w:rPr>
      </w:pPr>
      <w:r w:rsidRPr="008F1EF0">
        <w:rPr>
          <w:rFonts w:asciiTheme="majorBidi" w:hAnsiTheme="majorBidi" w:cstheme="majorBidi"/>
        </w:rPr>
        <w:t xml:space="preserve">Constipation organique : </w:t>
      </w:r>
    </w:p>
    <w:p w:rsidR="008F1EF0" w:rsidRPr="008F1EF0" w:rsidRDefault="00A25CC8" w:rsidP="00C86715">
      <w:pPr>
        <w:pStyle w:val="Paragraphedeliste"/>
        <w:numPr>
          <w:ilvl w:val="0"/>
          <w:numId w:val="25"/>
        </w:numPr>
        <w:spacing w:after="0" w:line="360" w:lineRule="auto"/>
        <w:ind w:left="375"/>
        <w:jc w:val="both"/>
        <w:rPr>
          <w:rFonts w:asciiTheme="majorBidi" w:hAnsiTheme="majorBidi" w:cstheme="majorBidi"/>
        </w:rPr>
      </w:pPr>
      <w:r w:rsidRPr="008F1EF0">
        <w:rPr>
          <w:rFonts w:asciiTheme="majorBidi" w:hAnsiTheme="majorBidi" w:cstheme="majorBidi"/>
        </w:rPr>
        <w:t xml:space="preserve">Causes digestives : Cancer colorectal, tumeurs bénignes colorectales, sténoses coliques ou anorectale, mégacôlon congénital, fissure, séquelles de chirurgie anorectale, compressions extrinsèques. </w:t>
      </w:r>
    </w:p>
    <w:p w:rsidR="008F1EF0" w:rsidRPr="008F1EF0" w:rsidRDefault="00A25CC8" w:rsidP="00C86715">
      <w:pPr>
        <w:pStyle w:val="Paragraphedeliste"/>
        <w:numPr>
          <w:ilvl w:val="0"/>
          <w:numId w:val="25"/>
        </w:numPr>
        <w:spacing w:after="0" w:line="360" w:lineRule="auto"/>
        <w:ind w:left="375"/>
        <w:jc w:val="both"/>
        <w:rPr>
          <w:rFonts w:asciiTheme="majorBidi" w:hAnsiTheme="majorBidi" w:cstheme="majorBidi"/>
        </w:rPr>
      </w:pPr>
      <w:r w:rsidRPr="008F1EF0">
        <w:rPr>
          <w:rFonts w:asciiTheme="majorBidi" w:hAnsiTheme="majorBidi" w:cstheme="majorBidi"/>
        </w:rPr>
        <w:t>Causes endocriniennes et métaboliques : • hypothyroïdie • hyperparathyroïdie • insuffisance rénale • hypokaliémie • porphyrie.</w:t>
      </w:r>
    </w:p>
    <w:p w:rsidR="008F1EF0" w:rsidRPr="008F1EF0" w:rsidRDefault="00A25CC8" w:rsidP="00C86715">
      <w:pPr>
        <w:pStyle w:val="Paragraphedeliste"/>
        <w:numPr>
          <w:ilvl w:val="0"/>
          <w:numId w:val="25"/>
        </w:numPr>
        <w:spacing w:after="0" w:line="360" w:lineRule="auto"/>
        <w:ind w:left="375"/>
        <w:jc w:val="both"/>
        <w:rPr>
          <w:rFonts w:asciiTheme="majorBidi" w:hAnsiTheme="majorBidi" w:cstheme="majorBidi"/>
        </w:rPr>
      </w:pPr>
      <w:r w:rsidRPr="008F1EF0">
        <w:rPr>
          <w:rFonts w:asciiTheme="majorBidi" w:hAnsiTheme="majorBidi" w:cstheme="majorBidi"/>
        </w:rPr>
        <w:t xml:space="preserve">Causes neurologiques et constipation psychogène : •dysautonomie au cours du diabète et de l'amylose •maladie de parkinson •sclérose en plaque •accident vasculaire cérébral •tumeur cérébrale •dépression, démence et psychose. </w:t>
      </w:r>
    </w:p>
    <w:p w:rsidR="00957143" w:rsidRPr="008F1EF0" w:rsidRDefault="00A25CC8" w:rsidP="00C86715">
      <w:pPr>
        <w:pStyle w:val="Paragraphedeliste"/>
        <w:numPr>
          <w:ilvl w:val="0"/>
          <w:numId w:val="25"/>
        </w:numPr>
        <w:spacing w:after="0" w:line="360" w:lineRule="auto"/>
        <w:ind w:left="375"/>
        <w:jc w:val="both"/>
        <w:rPr>
          <w:rFonts w:asciiTheme="majorBidi" w:hAnsiTheme="majorBidi" w:cstheme="majorBidi"/>
        </w:rPr>
      </w:pPr>
      <w:r w:rsidRPr="008F1EF0">
        <w:rPr>
          <w:rFonts w:asciiTheme="majorBidi" w:hAnsiTheme="majorBidi" w:cstheme="majorBidi"/>
        </w:rPr>
        <w:t>Médicaments : Plusieurs médicaments peuvent donner une constipation ex : opiaces, anticholinergiques, anti con</w:t>
      </w:r>
      <w:r w:rsidR="00957143" w:rsidRPr="008F1EF0">
        <w:rPr>
          <w:rFonts w:asciiTheme="majorBidi" w:hAnsiTheme="majorBidi" w:cstheme="majorBidi"/>
        </w:rPr>
        <w:t xml:space="preserve">vulsivants, neuroleptiques... </w:t>
      </w:r>
    </w:p>
    <w:p w:rsidR="00957143" w:rsidRPr="008F1EF0" w:rsidRDefault="00A25CC8" w:rsidP="00C86715">
      <w:pPr>
        <w:pStyle w:val="Paragraphedeliste"/>
        <w:numPr>
          <w:ilvl w:val="0"/>
          <w:numId w:val="16"/>
        </w:numPr>
        <w:spacing w:after="0" w:line="360" w:lineRule="auto"/>
        <w:ind w:left="0"/>
        <w:jc w:val="both"/>
        <w:rPr>
          <w:rFonts w:asciiTheme="majorBidi" w:hAnsiTheme="majorBidi" w:cstheme="majorBidi"/>
        </w:rPr>
      </w:pPr>
      <w:r w:rsidRPr="008F1EF0">
        <w:rPr>
          <w:rFonts w:asciiTheme="majorBidi" w:hAnsiTheme="majorBidi" w:cstheme="majorBidi"/>
        </w:rPr>
        <w:t>Constipation maladie :</w:t>
      </w:r>
    </w:p>
    <w:p w:rsidR="008F1EF0" w:rsidRPr="008F1EF0" w:rsidRDefault="00A25CC8" w:rsidP="00C86715">
      <w:pPr>
        <w:pStyle w:val="Paragraphedeliste"/>
        <w:numPr>
          <w:ilvl w:val="0"/>
          <w:numId w:val="26"/>
        </w:numPr>
        <w:spacing w:after="0" w:line="360" w:lineRule="auto"/>
        <w:ind w:left="435"/>
        <w:jc w:val="both"/>
        <w:rPr>
          <w:rFonts w:asciiTheme="majorBidi" w:hAnsiTheme="majorBidi" w:cstheme="majorBidi"/>
        </w:rPr>
      </w:pPr>
      <w:r w:rsidRPr="008F1EF0">
        <w:rPr>
          <w:rFonts w:asciiTheme="majorBidi" w:hAnsiTheme="majorBidi" w:cstheme="majorBidi"/>
        </w:rPr>
        <w:t>Par anomalie de progression : Dans ce cas :</w:t>
      </w:r>
    </w:p>
    <w:p w:rsidR="008F1EF0" w:rsidRPr="00DE4F32" w:rsidRDefault="00A25CC8" w:rsidP="00DE4F32">
      <w:pPr>
        <w:pStyle w:val="Paragraphedeliste"/>
        <w:spacing w:after="0" w:line="360" w:lineRule="auto"/>
        <w:ind w:left="435"/>
        <w:jc w:val="both"/>
        <w:rPr>
          <w:rFonts w:asciiTheme="majorBidi" w:hAnsiTheme="majorBidi" w:cstheme="majorBidi"/>
        </w:rPr>
      </w:pPr>
      <w:r w:rsidRPr="008F1EF0">
        <w:rPr>
          <w:rFonts w:asciiTheme="majorBidi" w:hAnsiTheme="majorBidi" w:cstheme="majorBidi"/>
        </w:rPr>
        <w:t xml:space="preserve"> •souvent le nombre de selles &lt; 3 par semaine </w:t>
      </w:r>
      <w:r w:rsidR="00DE4F32">
        <w:rPr>
          <w:rFonts w:asciiTheme="majorBidi" w:hAnsiTheme="majorBidi" w:cstheme="majorBidi"/>
        </w:rPr>
        <w:t xml:space="preserve"> </w:t>
      </w:r>
      <w:r w:rsidRPr="00DE4F32">
        <w:rPr>
          <w:rFonts w:asciiTheme="majorBidi" w:hAnsiTheme="majorBidi" w:cstheme="majorBidi"/>
        </w:rPr>
        <w:t xml:space="preserve">•plus au moins ballonnement abdominal </w:t>
      </w:r>
      <w:r w:rsidR="00DE4F32">
        <w:rPr>
          <w:rFonts w:asciiTheme="majorBidi" w:hAnsiTheme="majorBidi" w:cstheme="majorBidi"/>
        </w:rPr>
        <w:t xml:space="preserve"> </w:t>
      </w:r>
      <w:r w:rsidRPr="00DE4F32">
        <w:rPr>
          <w:rFonts w:asciiTheme="majorBidi" w:hAnsiTheme="majorBidi" w:cstheme="majorBidi"/>
        </w:rPr>
        <w:t>•plus au moins douleur abdominale</w:t>
      </w:r>
      <w:r w:rsidR="00DE4F32">
        <w:rPr>
          <w:rFonts w:asciiTheme="majorBidi" w:hAnsiTheme="majorBidi" w:cstheme="majorBidi"/>
        </w:rPr>
        <w:t xml:space="preserve"> </w:t>
      </w:r>
      <w:r w:rsidRPr="00DE4F32">
        <w:rPr>
          <w:rFonts w:asciiTheme="majorBidi" w:hAnsiTheme="majorBidi" w:cstheme="majorBidi"/>
        </w:rPr>
        <w:t>•pas de besoin entre les exonérations</w:t>
      </w:r>
      <w:r w:rsidR="00DE4F32">
        <w:rPr>
          <w:rFonts w:asciiTheme="majorBidi" w:hAnsiTheme="majorBidi" w:cstheme="majorBidi"/>
        </w:rPr>
        <w:t xml:space="preserve"> </w:t>
      </w:r>
      <w:r w:rsidRPr="00DE4F32">
        <w:rPr>
          <w:rFonts w:asciiTheme="majorBidi" w:hAnsiTheme="majorBidi" w:cstheme="majorBidi"/>
        </w:rPr>
        <w:t xml:space="preserve"> •selles dures</w:t>
      </w:r>
    </w:p>
    <w:p w:rsidR="00957143" w:rsidRPr="008F1EF0" w:rsidRDefault="00A25CC8" w:rsidP="005939C0">
      <w:pPr>
        <w:pStyle w:val="Paragraphedeliste"/>
        <w:spacing w:after="0" w:line="360" w:lineRule="auto"/>
        <w:ind w:left="303"/>
        <w:jc w:val="both"/>
        <w:rPr>
          <w:rFonts w:asciiTheme="majorBidi" w:hAnsiTheme="majorBidi" w:cstheme="majorBidi"/>
        </w:rPr>
      </w:pPr>
      <w:r w:rsidRPr="008F1EF0">
        <w:rPr>
          <w:rFonts w:asciiTheme="majorBidi" w:hAnsiTheme="majorBidi" w:cstheme="majorBidi"/>
        </w:rPr>
        <w:t xml:space="preserve"> Les causes : * Inertie colique * Colon spastique</w:t>
      </w:r>
    </w:p>
    <w:p w:rsidR="008F1EF0" w:rsidRPr="008F1EF0" w:rsidRDefault="00A25CC8" w:rsidP="00C86715">
      <w:pPr>
        <w:pStyle w:val="Paragraphedeliste"/>
        <w:numPr>
          <w:ilvl w:val="0"/>
          <w:numId w:val="26"/>
        </w:numPr>
        <w:spacing w:after="0" w:line="360" w:lineRule="auto"/>
        <w:ind w:left="435"/>
        <w:jc w:val="both"/>
        <w:rPr>
          <w:rFonts w:asciiTheme="majorBidi" w:hAnsiTheme="majorBidi" w:cstheme="majorBidi"/>
        </w:rPr>
      </w:pPr>
      <w:r w:rsidRPr="008F1EF0">
        <w:rPr>
          <w:rFonts w:asciiTheme="majorBidi" w:hAnsiTheme="majorBidi" w:cstheme="majorBidi"/>
        </w:rPr>
        <w:t xml:space="preserve">Par anomalie d'évacuation : Dans ce cas : </w:t>
      </w:r>
    </w:p>
    <w:p w:rsidR="008F1EF0" w:rsidRPr="00DE4F32" w:rsidRDefault="00A25CC8" w:rsidP="00DE4F32">
      <w:pPr>
        <w:pStyle w:val="Paragraphedeliste"/>
        <w:spacing w:after="0" w:line="360" w:lineRule="auto"/>
        <w:ind w:left="435"/>
        <w:jc w:val="both"/>
        <w:rPr>
          <w:rFonts w:asciiTheme="majorBidi" w:hAnsiTheme="majorBidi" w:cstheme="majorBidi"/>
        </w:rPr>
      </w:pPr>
      <w:r w:rsidRPr="008F1EF0">
        <w:rPr>
          <w:rFonts w:asciiTheme="majorBidi" w:hAnsiTheme="majorBidi" w:cstheme="majorBidi"/>
        </w:rPr>
        <w:t xml:space="preserve">•souvent le besoin est présent </w:t>
      </w:r>
      <w:r w:rsidR="00DE4F32">
        <w:rPr>
          <w:rFonts w:asciiTheme="majorBidi" w:hAnsiTheme="majorBidi" w:cstheme="majorBidi"/>
        </w:rPr>
        <w:t xml:space="preserve"> </w:t>
      </w:r>
      <w:r w:rsidRPr="00DE4F32">
        <w:rPr>
          <w:rFonts w:asciiTheme="majorBidi" w:hAnsiTheme="majorBidi" w:cstheme="majorBidi"/>
        </w:rPr>
        <w:t>•difficulté d'exonération</w:t>
      </w:r>
      <w:r w:rsidR="00DE4F32">
        <w:rPr>
          <w:rFonts w:asciiTheme="majorBidi" w:hAnsiTheme="majorBidi" w:cstheme="majorBidi"/>
        </w:rPr>
        <w:t xml:space="preserve"> </w:t>
      </w:r>
      <w:r w:rsidRPr="00DE4F32">
        <w:rPr>
          <w:rFonts w:asciiTheme="majorBidi" w:hAnsiTheme="majorBidi" w:cstheme="majorBidi"/>
        </w:rPr>
        <w:t xml:space="preserve"> •au TR : matières présentes</w:t>
      </w:r>
    </w:p>
    <w:p w:rsidR="008F1EF0" w:rsidRPr="008F1EF0" w:rsidRDefault="00A25CC8" w:rsidP="005939C0">
      <w:pPr>
        <w:pStyle w:val="Paragraphedeliste"/>
        <w:spacing w:after="0" w:line="360" w:lineRule="auto"/>
        <w:ind w:left="435"/>
        <w:jc w:val="both"/>
        <w:rPr>
          <w:rFonts w:asciiTheme="majorBidi" w:hAnsiTheme="majorBidi" w:cstheme="majorBidi"/>
        </w:rPr>
      </w:pPr>
      <w:r w:rsidRPr="008F1EF0">
        <w:rPr>
          <w:rFonts w:asciiTheme="majorBidi" w:hAnsiTheme="majorBidi" w:cstheme="majorBidi"/>
        </w:rPr>
        <w:t xml:space="preserve"> •souvent utilisation de manoeuvre digital pour évacuer.</w:t>
      </w:r>
    </w:p>
    <w:p w:rsidR="00196153" w:rsidRPr="008F1EF0" w:rsidRDefault="00A25CC8" w:rsidP="00DE4F32">
      <w:pPr>
        <w:pStyle w:val="Paragraphedeliste"/>
        <w:spacing w:after="0" w:line="360" w:lineRule="auto"/>
        <w:ind w:left="435"/>
        <w:jc w:val="both"/>
        <w:rPr>
          <w:rFonts w:asciiTheme="majorBidi" w:hAnsiTheme="majorBidi" w:cstheme="majorBidi"/>
        </w:rPr>
      </w:pPr>
      <w:r w:rsidRPr="008F1EF0">
        <w:rPr>
          <w:rFonts w:asciiTheme="majorBidi" w:hAnsiTheme="majorBidi" w:cstheme="majorBidi"/>
        </w:rPr>
        <w:t xml:space="preserve"> Les causes • anisme • méga rectum • rectocèle • procidence interne du rectum • anomalie de la sensibilité rectale • plancher pelvien descendant.</w:t>
      </w:r>
    </w:p>
    <w:sectPr w:rsidR="00196153" w:rsidRPr="008F1E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7F" w:rsidRDefault="00AF4A7F" w:rsidP="005F47AC">
      <w:pPr>
        <w:spacing w:after="0" w:line="240" w:lineRule="auto"/>
      </w:pPr>
      <w:r>
        <w:separator/>
      </w:r>
    </w:p>
  </w:endnote>
  <w:endnote w:type="continuationSeparator" w:id="0">
    <w:p w:rsidR="00AF4A7F" w:rsidRDefault="00AF4A7F" w:rsidP="005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5" w:rsidRPr="00E53045" w:rsidRDefault="00E53045" w:rsidP="00E53045">
    <w:pPr>
      <w:pStyle w:val="Pieddepage"/>
      <w:jc w:val="center"/>
      <w:rPr>
        <w:b/>
        <w:bCs/>
        <w:color w:val="000000" w:themeColor="text1"/>
      </w:rPr>
    </w:pPr>
    <w:r w:rsidRPr="00E53045">
      <w:rPr>
        <w:b/>
        <w:bCs/>
        <w:color w:val="000000" w:themeColor="text1"/>
      </w:rPr>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7F" w:rsidRDefault="00AF4A7F" w:rsidP="005F47AC">
      <w:pPr>
        <w:spacing w:after="0" w:line="240" w:lineRule="auto"/>
      </w:pPr>
      <w:r>
        <w:separator/>
      </w:r>
    </w:p>
  </w:footnote>
  <w:footnote w:type="continuationSeparator" w:id="0">
    <w:p w:rsidR="00AF4A7F" w:rsidRDefault="00AF4A7F" w:rsidP="005F4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AC" w:rsidRPr="00E53045" w:rsidRDefault="005F47AC" w:rsidP="005939C0">
    <w:pPr>
      <w:pStyle w:val="En-tte"/>
      <w:rPr>
        <w:rFonts w:asciiTheme="majorBidi" w:hAnsiTheme="majorBidi" w:cstheme="majorBidi"/>
        <w:sz w:val="20"/>
        <w:szCs w:val="20"/>
      </w:rPr>
    </w:pPr>
    <w:r w:rsidRPr="00E53045">
      <w:rPr>
        <w:rFonts w:asciiTheme="majorBidi" w:hAnsiTheme="majorBidi" w:cstheme="majorBidi"/>
        <w:sz w:val="20"/>
        <w:szCs w:val="20"/>
      </w:rPr>
      <w:t xml:space="preserve">3eme année </w:t>
    </w:r>
    <w:r w:rsidR="005939C0" w:rsidRPr="00E53045">
      <w:rPr>
        <w:rFonts w:asciiTheme="majorBidi" w:hAnsiTheme="majorBidi" w:cstheme="majorBidi"/>
        <w:sz w:val="20"/>
        <w:szCs w:val="20"/>
      </w:rPr>
      <w:t>médecine</w:t>
    </w:r>
    <w:r w:rsidRPr="00E53045">
      <w:rPr>
        <w:rFonts w:asciiTheme="majorBidi" w:hAnsiTheme="majorBidi" w:cstheme="majorBidi"/>
        <w:sz w:val="20"/>
        <w:szCs w:val="20"/>
      </w:rPr>
      <w:ptab w:relativeTo="margin" w:alignment="center" w:leader="none"/>
    </w:r>
    <w:r w:rsidRPr="00E53045">
      <w:rPr>
        <w:rFonts w:asciiTheme="majorBidi" w:hAnsiTheme="majorBidi" w:cstheme="majorBidi"/>
        <w:sz w:val="20"/>
        <w:szCs w:val="20"/>
      </w:rPr>
      <w:t>sémiologie digestive</w:t>
    </w:r>
    <w:r w:rsidRPr="00E53045">
      <w:rPr>
        <w:rFonts w:asciiTheme="majorBidi" w:hAnsiTheme="majorBidi" w:cstheme="majorBidi"/>
        <w:sz w:val="20"/>
        <w:szCs w:val="20"/>
      </w:rPr>
      <w:ptab w:relativeTo="margin" w:alignment="right" w:leader="none"/>
    </w:r>
    <w:r w:rsidR="005939C0" w:rsidRPr="00E53045">
      <w:rPr>
        <w:rFonts w:asciiTheme="majorBidi" w:hAnsiTheme="majorBidi" w:cstheme="majorBidi"/>
        <w:sz w:val="20"/>
        <w:szCs w:val="20"/>
      </w:rPr>
      <w:t>Dr.BOUCETTA.W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1A"/>
    <w:multiLevelType w:val="hybridMultilevel"/>
    <w:tmpl w:val="A558BB34"/>
    <w:lvl w:ilvl="0" w:tplc="DB7A7896">
      <w:start w:val="1"/>
      <w:numFmt w:val="bullet"/>
      <w:lvlText w:val="•"/>
      <w:lvlJc w:val="left"/>
      <w:pPr>
        <w:tabs>
          <w:tab w:val="num" w:pos="720"/>
        </w:tabs>
        <w:ind w:left="720" w:hanging="360"/>
      </w:pPr>
      <w:rPr>
        <w:rFonts w:ascii="Arial" w:hAnsi="Arial" w:hint="default"/>
      </w:rPr>
    </w:lvl>
    <w:lvl w:ilvl="1" w:tplc="8B0EFF4C">
      <w:numFmt w:val="bullet"/>
      <w:lvlText w:val="–"/>
      <w:lvlJc w:val="left"/>
      <w:pPr>
        <w:tabs>
          <w:tab w:val="num" w:pos="1440"/>
        </w:tabs>
        <w:ind w:left="1440" w:hanging="360"/>
      </w:pPr>
      <w:rPr>
        <w:rFonts w:ascii="Arial" w:hAnsi="Arial" w:hint="default"/>
      </w:rPr>
    </w:lvl>
    <w:lvl w:ilvl="2" w:tplc="D3842A72">
      <w:numFmt w:val="bullet"/>
      <w:lvlText w:val="•"/>
      <w:lvlJc w:val="left"/>
      <w:pPr>
        <w:tabs>
          <w:tab w:val="num" w:pos="2160"/>
        </w:tabs>
        <w:ind w:left="2160" w:hanging="360"/>
      </w:pPr>
      <w:rPr>
        <w:rFonts w:ascii="Arial" w:hAnsi="Arial" w:hint="default"/>
      </w:rPr>
    </w:lvl>
    <w:lvl w:ilvl="3" w:tplc="61B000EE">
      <w:numFmt w:val="bullet"/>
      <w:lvlText w:val="—"/>
      <w:lvlJc w:val="left"/>
      <w:pPr>
        <w:ind w:left="2880" w:hanging="360"/>
      </w:pPr>
      <w:rPr>
        <w:rFonts w:ascii="Times New Roman" w:eastAsiaTheme="minorHAnsi" w:hAnsi="Times New Roman" w:cs="Times New Roman" w:hint="default"/>
      </w:rPr>
    </w:lvl>
    <w:lvl w:ilvl="4" w:tplc="6EBA6BFE" w:tentative="1">
      <w:start w:val="1"/>
      <w:numFmt w:val="bullet"/>
      <w:lvlText w:val="•"/>
      <w:lvlJc w:val="left"/>
      <w:pPr>
        <w:tabs>
          <w:tab w:val="num" w:pos="3600"/>
        </w:tabs>
        <w:ind w:left="3600" w:hanging="360"/>
      </w:pPr>
      <w:rPr>
        <w:rFonts w:ascii="Arial" w:hAnsi="Arial" w:hint="default"/>
      </w:rPr>
    </w:lvl>
    <w:lvl w:ilvl="5" w:tplc="8702ED5A" w:tentative="1">
      <w:start w:val="1"/>
      <w:numFmt w:val="bullet"/>
      <w:lvlText w:val="•"/>
      <w:lvlJc w:val="left"/>
      <w:pPr>
        <w:tabs>
          <w:tab w:val="num" w:pos="4320"/>
        </w:tabs>
        <w:ind w:left="4320" w:hanging="360"/>
      </w:pPr>
      <w:rPr>
        <w:rFonts w:ascii="Arial" w:hAnsi="Arial" w:hint="default"/>
      </w:rPr>
    </w:lvl>
    <w:lvl w:ilvl="6" w:tplc="3B129066" w:tentative="1">
      <w:start w:val="1"/>
      <w:numFmt w:val="bullet"/>
      <w:lvlText w:val="•"/>
      <w:lvlJc w:val="left"/>
      <w:pPr>
        <w:tabs>
          <w:tab w:val="num" w:pos="5040"/>
        </w:tabs>
        <w:ind w:left="5040" w:hanging="360"/>
      </w:pPr>
      <w:rPr>
        <w:rFonts w:ascii="Arial" w:hAnsi="Arial" w:hint="default"/>
      </w:rPr>
    </w:lvl>
    <w:lvl w:ilvl="7" w:tplc="4114079E" w:tentative="1">
      <w:start w:val="1"/>
      <w:numFmt w:val="bullet"/>
      <w:lvlText w:val="•"/>
      <w:lvlJc w:val="left"/>
      <w:pPr>
        <w:tabs>
          <w:tab w:val="num" w:pos="5760"/>
        </w:tabs>
        <w:ind w:left="5760" w:hanging="360"/>
      </w:pPr>
      <w:rPr>
        <w:rFonts w:ascii="Arial" w:hAnsi="Arial" w:hint="default"/>
      </w:rPr>
    </w:lvl>
    <w:lvl w:ilvl="8" w:tplc="9AB46D02" w:tentative="1">
      <w:start w:val="1"/>
      <w:numFmt w:val="bullet"/>
      <w:lvlText w:val="•"/>
      <w:lvlJc w:val="left"/>
      <w:pPr>
        <w:tabs>
          <w:tab w:val="num" w:pos="6480"/>
        </w:tabs>
        <w:ind w:left="6480" w:hanging="360"/>
      </w:pPr>
      <w:rPr>
        <w:rFonts w:ascii="Arial" w:hAnsi="Arial" w:hint="default"/>
      </w:rPr>
    </w:lvl>
  </w:abstractNum>
  <w:abstractNum w:abstractNumId="1">
    <w:nsid w:val="060D502F"/>
    <w:multiLevelType w:val="hybridMultilevel"/>
    <w:tmpl w:val="90129C26"/>
    <w:lvl w:ilvl="0" w:tplc="040C000F">
      <w:start w:val="2"/>
      <w:numFmt w:val="decimal"/>
      <w:lvlText w:val="%1."/>
      <w:lvlJc w:val="left"/>
      <w:pPr>
        <w:ind w:left="675" w:hanging="360"/>
      </w:pPr>
      <w:rPr>
        <w:rFonts w:hint="default"/>
      </w:rPr>
    </w:lvl>
    <w:lvl w:ilvl="1" w:tplc="040C0015">
      <w:start w:val="1"/>
      <w:numFmt w:val="upperLetter"/>
      <w:lvlText w:val="%2."/>
      <w:lvlJc w:val="left"/>
      <w:pPr>
        <w:ind w:left="1395" w:hanging="360"/>
      </w:pPr>
      <w:rPr>
        <w:rFonts w:hint="default"/>
      </w:rPr>
    </w:lvl>
    <w:lvl w:ilvl="2" w:tplc="040C000F">
      <w:start w:val="1"/>
      <w:numFmt w:val="decimal"/>
      <w:lvlText w:val="%3."/>
      <w:lvlJc w:val="left"/>
      <w:pPr>
        <w:ind w:left="2115" w:hanging="180"/>
      </w:pPr>
      <w:rPr>
        <w:rFonts w:hint="default"/>
      </w:rPr>
    </w:lvl>
    <w:lvl w:ilvl="3" w:tplc="040C000F">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
    <w:nsid w:val="06A1102E"/>
    <w:multiLevelType w:val="hybridMultilevel"/>
    <w:tmpl w:val="C0923CB0"/>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89D1141"/>
    <w:multiLevelType w:val="hybridMultilevel"/>
    <w:tmpl w:val="3438A426"/>
    <w:lvl w:ilvl="0" w:tplc="F14A2BFA">
      <w:start w:val="1"/>
      <w:numFmt w:val="bullet"/>
      <w:lvlText w:val="•"/>
      <w:lvlJc w:val="left"/>
      <w:pPr>
        <w:tabs>
          <w:tab w:val="num" w:pos="720"/>
        </w:tabs>
        <w:ind w:left="720" w:hanging="360"/>
      </w:pPr>
      <w:rPr>
        <w:rFonts w:ascii="Arial" w:hAnsi="Arial" w:hint="default"/>
      </w:rPr>
    </w:lvl>
    <w:lvl w:ilvl="1" w:tplc="9D869D2A" w:tentative="1">
      <w:start w:val="1"/>
      <w:numFmt w:val="bullet"/>
      <w:lvlText w:val="•"/>
      <w:lvlJc w:val="left"/>
      <w:pPr>
        <w:tabs>
          <w:tab w:val="num" w:pos="1440"/>
        </w:tabs>
        <w:ind w:left="1440" w:hanging="360"/>
      </w:pPr>
      <w:rPr>
        <w:rFonts w:ascii="Arial" w:hAnsi="Arial" w:hint="default"/>
      </w:rPr>
    </w:lvl>
    <w:lvl w:ilvl="2" w:tplc="D28A9508" w:tentative="1">
      <w:start w:val="1"/>
      <w:numFmt w:val="bullet"/>
      <w:lvlText w:val="•"/>
      <w:lvlJc w:val="left"/>
      <w:pPr>
        <w:tabs>
          <w:tab w:val="num" w:pos="2160"/>
        </w:tabs>
        <w:ind w:left="2160" w:hanging="360"/>
      </w:pPr>
      <w:rPr>
        <w:rFonts w:ascii="Arial" w:hAnsi="Arial" w:hint="default"/>
      </w:rPr>
    </w:lvl>
    <w:lvl w:ilvl="3" w:tplc="0330ADC0" w:tentative="1">
      <w:start w:val="1"/>
      <w:numFmt w:val="bullet"/>
      <w:lvlText w:val="•"/>
      <w:lvlJc w:val="left"/>
      <w:pPr>
        <w:tabs>
          <w:tab w:val="num" w:pos="2880"/>
        </w:tabs>
        <w:ind w:left="2880" w:hanging="360"/>
      </w:pPr>
      <w:rPr>
        <w:rFonts w:ascii="Arial" w:hAnsi="Arial" w:hint="default"/>
      </w:rPr>
    </w:lvl>
    <w:lvl w:ilvl="4" w:tplc="2C1C912A" w:tentative="1">
      <w:start w:val="1"/>
      <w:numFmt w:val="bullet"/>
      <w:lvlText w:val="•"/>
      <w:lvlJc w:val="left"/>
      <w:pPr>
        <w:tabs>
          <w:tab w:val="num" w:pos="3600"/>
        </w:tabs>
        <w:ind w:left="3600" w:hanging="360"/>
      </w:pPr>
      <w:rPr>
        <w:rFonts w:ascii="Arial" w:hAnsi="Arial" w:hint="default"/>
      </w:rPr>
    </w:lvl>
    <w:lvl w:ilvl="5" w:tplc="8EB88EF8" w:tentative="1">
      <w:start w:val="1"/>
      <w:numFmt w:val="bullet"/>
      <w:lvlText w:val="•"/>
      <w:lvlJc w:val="left"/>
      <w:pPr>
        <w:tabs>
          <w:tab w:val="num" w:pos="4320"/>
        </w:tabs>
        <w:ind w:left="4320" w:hanging="360"/>
      </w:pPr>
      <w:rPr>
        <w:rFonts w:ascii="Arial" w:hAnsi="Arial" w:hint="default"/>
      </w:rPr>
    </w:lvl>
    <w:lvl w:ilvl="6" w:tplc="67D4A858" w:tentative="1">
      <w:start w:val="1"/>
      <w:numFmt w:val="bullet"/>
      <w:lvlText w:val="•"/>
      <w:lvlJc w:val="left"/>
      <w:pPr>
        <w:tabs>
          <w:tab w:val="num" w:pos="5040"/>
        </w:tabs>
        <w:ind w:left="5040" w:hanging="360"/>
      </w:pPr>
      <w:rPr>
        <w:rFonts w:ascii="Arial" w:hAnsi="Arial" w:hint="default"/>
      </w:rPr>
    </w:lvl>
    <w:lvl w:ilvl="7" w:tplc="EC58A914" w:tentative="1">
      <w:start w:val="1"/>
      <w:numFmt w:val="bullet"/>
      <w:lvlText w:val="•"/>
      <w:lvlJc w:val="left"/>
      <w:pPr>
        <w:tabs>
          <w:tab w:val="num" w:pos="5760"/>
        </w:tabs>
        <w:ind w:left="5760" w:hanging="360"/>
      </w:pPr>
      <w:rPr>
        <w:rFonts w:ascii="Arial" w:hAnsi="Arial" w:hint="default"/>
      </w:rPr>
    </w:lvl>
    <w:lvl w:ilvl="8" w:tplc="F588161C" w:tentative="1">
      <w:start w:val="1"/>
      <w:numFmt w:val="bullet"/>
      <w:lvlText w:val="•"/>
      <w:lvlJc w:val="left"/>
      <w:pPr>
        <w:tabs>
          <w:tab w:val="num" w:pos="6480"/>
        </w:tabs>
        <w:ind w:left="6480" w:hanging="360"/>
      </w:pPr>
      <w:rPr>
        <w:rFonts w:ascii="Arial" w:hAnsi="Arial" w:hint="default"/>
      </w:rPr>
    </w:lvl>
  </w:abstractNum>
  <w:abstractNum w:abstractNumId="4">
    <w:nsid w:val="0C1073EC"/>
    <w:multiLevelType w:val="hybridMultilevel"/>
    <w:tmpl w:val="D50243F8"/>
    <w:lvl w:ilvl="0" w:tplc="0530505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0D9F4FCC"/>
    <w:multiLevelType w:val="hybridMultilevel"/>
    <w:tmpl w:val="F74E001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FE040EC"/>
    <w:multiLevelType w:val="hybridMultilevel"/>
    <w:tmpl w:val="6E449A28"/>
    <w:lvl w:ilvl="0" w:tplc="0DFCB8F0">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3125FCC"/>
    <w:multiLevelType w:val="hybridMultilevel"/>
    <w:tmpl w:val="E2DC99E2"/>
    <w:lvl w:ilvl="0" w:tplc="040C000F">
      <w:start w:val="2"/>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016B1D"/>
    <w:multiLevelType w:val="hybridMultilevel"/>
    <w:tmpl w:val="219238F4"/>
    <w:lvl w:ilvl="0" w:tplc="040C0015">
      <w:start w:val="1"/>
      <w:numFmt w:val="upperLetter"/>
      <w:lvlText w:val="%1."/>
      <w:lvlJc w:val="left"/>
      <w:pPr>
        <w:ind w:left="1068" w:hanging="360"/>
      </w:p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180"/>
      </w:pPr>
      <w:rPr>
        <w:rFonts w:ascii="Wingdings" w:hAnsi="Wingdings" w:hint="default"/>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A99263C"/>
    <w:multiLevelType w:val="hybridMultilevel"/>
    <w:tmpl w:val="1AD837CE"/>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nsid w:val="1B327330"/>
    <w:multiLevelType w:val="hybridMultilevel"/>
    <w:tmpl w:val="CF50F016"/>
    <w:lvl w:ilvl="0" w:tplc="040C0009">
      <w:start w:val="1"/>
      <w:numFmt w:val="bullet"/>
      <w:lvlText w:val=""/>
      <w:lvlJc w:val="left"/>
      <w:pPr>
        <w:tabs>
          <w:tab w:val="num" w:pos="720"/>
        </w:tabs>
        <w:ind w:left="720" w:hanging="360"/>
      </w:pPr>
      <w:rPr>
        <w:rFonts w:ascii="Wingdings" w:hAnsi="Wingdings" w:hint="default"/>
      </w:rPr>
    </w:lvl>
    <w:lvl w:ilvl="1" w:tplc="5186EE26">
      <w:start w:val="1"/>
      <w:numFmt w:val="bullet"/>
      <w:lvlText w:val="•"/>
      <w:lvlJc w:val="left"/>
      <w:pPr>
        <w:tabs>
          <w:tab w:val="num" w:pos="1440"/>
        </w:tabs>
        <w:ind w:left="1440" w:hanging="360"/>
      </w:pPr>
      <w:rPr>
        <w:rFonts w:ascii="Arial" w:hAnsi="Arial"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E3DE81E2">
      <w:start w:val="1"/>
      <w:numFmt w:val="bullet"/>
      <w:lvlText w:val="•"/>
      <w:lvlJc w:val="left"/>
      <w:pPr>
        <w:tabs>
          <w:tab w:val="num" w:pos="2880"/>
        </w:tabs>
        <w:ind w:left="2880" w:hanging="360"/>
      </w:pPr>
      <w:rPr>
        <w:rFonts w:ascii="Arial" w:hAnsi="Arial" w:hint="default"/>
      </w:rPr>
    </w:lvl>
    <w:lvl w:ilvl="4" w:tplc="1E94931C" w:tentative="1">
      <w:start w:val="1"/>
      <w:numFmt w:val="bullet"/>
      <w:lvlText w:val="•"/>
      <w:lvlJc w:val="left"/>
      <w:pPr>
        <w:tabs>
          <w:tab w:val="num" w:pos="3600"/>
        </w:tabs>
        <w:ind w:left="3600" w:hanging="360"/>
      </w:pPr>
      <w:rPr>
        <w:rFonts w:ascii="Arial" w:hAnsi="Arial" w:hint="default"/>
      </w:rPr>
    </w:lvl>
    <w:lvl w:ilvl="5" w:tplc="264CA6EE" w:tentative="1">
      <w:start w:val="1"/>
      <w:numFmt w:val="bullet"/>
      <w:lvlText w:val="•"/>
      <w:lvlJc w:val="left"/>
      <w:pPr>
        <w:tabs>
          <w:tab w:val="num" w:pos="4320"/>
        </w:tabs>
        <w:ind w:left="4320" w:hanging="360"/>
      </w:pPr>
      <w:rPr>
        <w:rFonts w:ascii="Arial" w:hAnsi="Arial" w:hint="default"/>
      </w:rPr>
    </w:lvl>
    <w:lvl w:ilvl="6" w:tplc="6E26085A" w:tentative="1">
      <w:start w:val="1"/>
      <w:numFmt w:val="bullet"/>
      <w:lvlText w:val="•"/>
      <w:lvlJc w:val="left"/>
      <w:pPr>
        <w:tabs>
          <w:tab w:val="num" w:pos="5040"/>
        </w:tabs>
        <w:ind w:left="5040" w:hanging="360"/>
      </w:pPr>
      <w:rPr>
        <w:rFonts w:ascii="Arial" w:hAnsi="Arial" w:hint="default"/>
      </w:rPr>
    </w:lvl>
    <w:lvl w:ilvl="7" w:tplc="E9F86E9E" w:tentative="1">
      <w:start w:val="1"/>
      <w:numFmt w:val="bullet"/>
      <w:lvlText w:val="•"/>
      <w:lvlJc w:val="left"/>
      <w:pPr>
        <w:tabs>
          <w:tab w:val="num" w:pos="5760"/>
        </w:tabs>
        <w:ind w:left="5760" w:hanging="360"/>
      </w:pPr>
      <w:rPr>
        <w:rFonts w:ascii="Arial" w:hAnsi="Arial" w:hint="default"/>
      </w:rPr>
    </w:lvl>
    <w:lvl w:ilvl="8" w:tplc="269478BA" w:tentative="1">
      <w:start w:val="1"/>
      <w:numFmt w:val="bullet"/>
      <w:lvlText w:val="•"/>
      <w:lvlJc w:val="left"/>
      <w:pPr>
        <w:tabs>
          <w:tab w:val="num" w:pos="6480"/>
        </w:tabs>
        <w:ind w:left="6480" w:hanging="360"/>
      </w:pPr>
      <w:rPr>
        <w:rFonts w:ascii="Arial" w:hAnsi="Arial" w:hint="default"/>
      </w:rPr>
    </w:lvl>
  </w:abstractNum>
  <w:abstractNum w:abstractNumId="11">
    <w:nsid w:val="1B7E61F6"/>
    <w:multiLevelType w:val="hybridMultilevel"/>
    <w:tmpl w:val="D48A66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5E7532C"/>
    <w:multiLevelType w:val="hybridMultilevel"/>
    <w:tmpl w:val="19262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C33583"/>
    <w:multiLevelType w:val="hybridMultilevel"/>
    <w:tmpl w:val="3BBAB50E"/>
    <w:lvl w:ilvl="0" w:tplc="AD52C752">
      <w:start w:val="3"/>
      <w:numFmt w:val="decimal"/>
      <w:lvlText w:val="%1."/>
      <w:lvlJc w:val="left"/>
      <w:pPr>
        <w:ind w:left="360" w:hanging="360"/>
      </w:pPr>
      <w:rPr>
        <w:rFont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A2212CA"/>
    <w:multiLevelType w:val="hybridMultilevel"/>
    <w:tmpl w:val="051C4216"/>
    <w:lvl w:ilvl="0" w:tplc="90B04428">
      <w:start w:val="1"/>
      <w:numFmt w:val="bullet"/>
      <w:lvlText w:val="•"/>
      <w:lvlJc w:val="left"/>
      <w:pPr>
        <w:tabs>
          <w:tab w:val="num" w:pos="720"/>
        </w:tabs>
        <w:ind w:left="720" w:hanging="360"/>
      </w:pPr>
      <w:rPr>
        <w:rFonts w:ascii="Arial" w:hAnsi="Arial" w:hint="default"/>
      </w:rPr>
    </w:lvl>
    <w:lvl w:ilvl="1" w:tplc="0DFCB8F0">
      <w:numFmt w:val="bullet"/>
      <w:lvlText w:val="–"/>
      <w:lvlJc w:val="left"/>
      <w:pPr>
        <w:tabs>
          <w:tab w:val="num" w:pos="1440"/>
        </w:tabs>
        <w:ind w:left="1440" w:hanging="360"/>
      </w:pPr>
      <w:rPr>
        <w:rFonts w:ascii="Arial" w:hAnsi="Arial" w:hint="default"/>
      </w:rPr>
    </w:lvl>
    <w:lvl w:ilvl="2" w:tplc="5110377C" w:tentative="1">
      <w:start w:val="1"/>
      <w:numFmt w:val="bullet"/>
      <w:lvlText w:val="•"/>
      <w:lvlJc w:val="left"/>
      <w:pPr>
        <w:tabs>
          <w:tab w:val="num" w:pos="2160"/>
        </w:tabs>
        <w:ind w:left="2160" w:hanging="360"/>
      </w:pPr>
      <w:rPr>
        <w:rFonts w:ascii="Arial" w:hAnsi="Arial" w:hint="default"/>
      </w:rPr>
    </w:lvl>
    <w:lvl w:ilvl="3" w:tplc="E3CEE51E" w:tentative="1">
      <w:start w:val="1"/>
      <w:numFmt w:val="bullet"/>
      <w:lvlText w:val="•"/>
      <w:lvlJc w:val="left"/>
      <w:pPr>
        <w:tabs>
          <w:tab w:val="num" w:pos="2880"/>
        </w:tabs>
        <w:ind w:left="2880" w:hanging="360"/>
      </w:pPr>
      <w:rPr>
        <w:rFonts w:ascii="Arial" w:hAnsi="Arial" w:hint="default"/>
      </w:rPr>
    </w:lvl>
    <w:lvl w:ilvl="4" w:tplc="6A98CD7E">
      <w:numFmt w:val="bullet"/>
      <w:lvlText w:val="–"/>
      <w:lvlJc w:val="left"/>
      <w:pPr>
        <w:tabs>
          <w:tab w:val="num" w:pos="3600"/>
        </w:tabs>
        <w:ind w:left="3600" w:hanging="360"/>
      </w:pPr>
      <w:rPr>
        <w:rFonts w:ascii="Arial" w:hAnsi="Arial" w:hint="default"/>
      </w:rPr>
    </w:lvl>
    <w:lvl w:ilvl="5" w:tplc="180E1B58" w:tentative="1">
      <w:start w:val="1"/>
      <w:numFmt w:val="bullet"/>
      <w:lvlText w:val="•"/>
      <w:lvlJc w:val="left"/>
      <w:pPr>
        <w:tabs>
          <w:tab w:val="num" w:pos="4320"/>
        </w:tabs>
        <w:ind w:left="4320" w:hanging="360"/>
      </w:pPr>
      <w:rPr>
        <w:rFonts w:ascii="Arial" w:hAnsi="Arial" w:hint="default"/>
      </w:rPr>
    </w:lvl>
    <w:lvl w:ilvl="6" w:tplc="7926177A" w:tentative="1">
      <w:start w:val="1"/>
      <w:numFmt w:val="bullet"/>
      <w:lvlText w:val="•"/>
      <w:lvlJc w:val="left"/>
      <w:pPr>
        <w:tabs>
          <w:tab w:val="num" w:pos="5040"/>
        </w:tabs>
        <w:ind w:left="5040" w:hanging="360"/>
      </w:pPr>
      <w:rPr>
        <w:rFonts w:ascii="Arial" w:hAnsi="Arial" w:hint="default"/>
      </w:rPr>
    </w:lvl>
    <w:lvl w:ilvl="7" w:tplc="F40ADE3A" w:tentative="1">
      <w:start w:val="1"/>
      <w:numFmt w:val="bullet"/>
      <w:lvlText w:val="•"/>
      <w:lvlJc w:val="left"/>
      <w:pPr>
        <w:tabs>
          <w:tab w:val="num" w:pos="5760"/>
        </w:tabs>
        <w:ind w:left="5760" w:hanging="360"/>
      </w:pPr>
      <w:rPr>
        <w:rFonts w:ascii="Arial" w:hAnsi="Arial" w:hint="default"/>
      </w:rPr>
    </w:lvl>
    <w:lvl w:ilvl="8" w:tplc="F03A88BA" w:tentative="1">
      <w:start w:val="1"/>
      <w:numFmt w:val="bullet"/>
      <w:lvlText w:val="•"/>
      <w:lvlJc w:val="left"/>
      <w:pPr>
        <w:tabs>
          <w:tab w:val="num" w:pos="6480"/>
        </w:tabs>
        <w:ind w:left="6480" w:hanging="360"/>
      </w:pPr>
      <w:rPr>
        <w:rFonts w:ascii="Arial" w:hAnsi="Arial" w:hint="default"/>
      </w:rPr>
    </w:lvl>
  </w:abstractNum>
  <w:abstractNum w:abstractNumId="15">
    <w:nsid w:val="2FED41DE"/>
    <w:multiLevelType w:val="multilevel"/>
    <w:tmpl w:val="5202756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3D36178"/>
    <w:multiLevelType w:val="hybridMultilevel"/>
    <w:tmpl w:val="0B2CFA82"/>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3">
      <w:start w:val="1"/>
      <w:numFmt w:val="bullet"/>
      <w:lvlText w:val="o"/>
      <w:lvlJc w:val="left"/>
      <w:pPr>
        <w:ind w:left="2880" w:hanging="360"/>
      </w:pPr>
      <w:rPr>
        <w:rFonts w:ascii="Courier New" w:hAnsi="Courier New" w:cs="Courier New"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CD6BDA"/>
    <w:multiLevelType w:val="hybridMultilevel"/>
    <w:tmpl w:val="C9C882E4"/>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3FC76DE7"/>
    <w:multiLevelType w:val="hybridMultilevel"/>
    <w:tmpl w:val="316EB4A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0CE65BA"/>
    <w:multiLevelType w:val="hybridMultilevel"/>
    <w:tmpl w:val="BC0C86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8D56A90"/>
    <w:multiLevelType w:val="hybridMultilevel"/>
    <w:tmpl w:val="D7E60C2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nsid w:val="4AB54192"/>
    <w:multiLevelType w:val="hybridMultilevel"/>
    <w:tmpl w:val="96F6F37C"/>
    <w:lvl w:ilvl="0" w:tplc="72E8CCDA">
      <w:start w:val="1"/>
      <w:numFmt w:val="bullet"/>
      <w:lvlText w:val="•"/>
      <w:lvlJc w:val="left"/>
      <w:pPr>
        <w:tabs>
          <w:tab w:val="num" w:pos="720"/>
        </w:tabs>
        <w:ind w:left="720" w:hanging="360"/>
      </w:pPr>
      <w:rPr>
        <w:rFonts w:ascii="Arial" w:hAnsi="Arial" w:hint="default"/>
      </w:rPr>
    </w:lvl>
    <w:lvl w:ilvl="1" w:tplc="5186EE26">
      <w:start w:val="1"/>
      <w:numFmt w:val="bullet"/>
      <w:lvlText w:val="•"/>
      <w:lvlJc w:val="left"/>
      <w:pPr>
        <w:tabs>
          <w:tab w:val="num" w:pos="1440"/>
        </w:tabs>
        <w:ind w:left="1440" w:hanging="360"/>
      </w:pPr>
      <w:rPr>
        <w:rFonts w:ascii="Arial" w:hAnsi="Arial"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E3DE81E2" w:tentative="1">
      <w:start w:val="1"/>
      <w:numFmt w:val="bullet"/>
      <w:lvlText w:val="•"/>
      <w:lvlJc w:val="left"/>
      <w:pPr>
        <w:tabs>
          <w:tab w:val="num" w:pos="2880"/>
        </w:tabs>
        <w:ind w:left="2880" w:hanging="360"/>
      </w:pPr>
      <w:rPr>
        <w:rFonts w:ascii="Arial" w:hAnsi="Arial" w:hint="default"/>
      </w:rPr>
    </w:lvl>
    <w:lvl w:ilvl="4" w:tplc="1E94931C" w:tentative="1">
      <w:start w:val="1"/>
      <w:numFmt w:val="bullet"/>
      <w:lvlText w:val="•"/>
      <w:lvlJc w:val="left"/>
      <w:pPr>
        <w:tabs>
          <w:tab w:val="num" w:pos="3600"/>
        </w:tabs>
        <w:ind w:left="3600" w:hanging="360"/>
      </w:pPr>
      <w:rPr>
        <w:rFonts w:ascii="Arial" w:hAnsi="Arial" w:hint="default"/>
      </w:rPr>
    </w:lvl>
    <w:lvl w:ilvl="5" w:tplc="264CA6EE" w:tentative="1">
      <w:start w:val="1"/>
      <w:numFmt w:val="bullet"/>
      <w:lvlText w:val="•"/>
      <w:lvlJc w:val="left"/>
      <w:pPr>
        <w:tabs>
          <w:tab w:val="num" w:pos="4320"/>
        </w:tabs>
        <w:ind w:left="4320" w:hanging="360"/>
      </w:pPr>
      <w:rPr>
        <w:rFonts w:ascii="Arial" w:hAnsi="Arial" w:hint="default"/>
      </w:rPr>
    </w:lvl>
    <w:lvl w:ilvl="6" w:tplc="6E26085A" w:tentative="1">
      <w:start w:val="1"/>
      <w:numFmt w:val="bullet"/>
      <w:lvlText w:val="•"/>
      <w:lvlJc w:val="left"/>
      <w:pPr>
        <w:tabs>
          <w:tab w:val="num" w:pos="5040"/>
        </w:tabs>
        <w:ind w:left="5040" w:hanging="360"/>
      </w:pPr>
      <w:rPr>
        <w:rFonts w:ascii="Arial" w:hAnsi="Arial" w:hint="default"/>
      </w:rPr>
    </w:lvl>
    <w:lvl w:ilvl="7" w:tplc="E9F86E9E" w:tentative="1">
      <w:start w:val="1"/>
      <w:numFmt w:val="bullet"/>
      <w:lvlText w:val="•"/>
      <w:lvlJc w:val="left"/>
      <w:pPr>
        <w:tabs>
          <w:tab w:val="num" w:pos="5760"/>
        </w:tabs>
        <w:ind w:left="5760" w:hanging="360"/>
      </w:pPr>
      <w:rPr>
        <w:rFonts w:ascii="Arial" w:hAnsi="Arial" w:hint="default"/>
      </w:rPr>
    </w:lvl>
    <w:lvl w:ilvl="8" w:tplc="269478BA" w:tentative="1">
      <w:start w:val="1"/>
      <w:numFmt w:val="bullet"/>
      <w:lvlText w:val="•"/>
      <w:lvlJc w:val="left"/>
      <w:pPr>
        <w:tabs>
          <w:tab w:val="num" w:pos="6480"/>
        </w:tabs>
        <w:ind w:left="6480" w:hanging="360"/>
      </w:pPr>
      <w:rPr>
        <w:rFonts w:ascii="Arial" w:hAnsi="Arial" w:hint="default"/>
      </w:rPr>
    </w:lvl>
  </w:abstractNum>
  <w:abstractNum w:abstractNumId="22">
    <w:nsid w:val="4EF41D94"/>
    <w:multiLevelType w:val="hybridMultilevel"/>
    <w:tmpl w:val="6A6063F2"/>
    <w:lvl w:ilvl="0" w:tplc="9C365266">
      <w:numFmt w:val="bullet"/>
      <w:lvlText w:val=""/>
      <w:lvlJc w:val="left"/>
      <w:pPr>
        <w:ind w:left="360" w:hanging="360"/>
      </w:pPr>
      <w:rPr>
        <w:rFonts w:hint="default"/>
        <w:w w:val="100"/>
        <w:lang w:val="fr-FR" w:eastAsia="en-US"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E2B692A"/>
    <w:multiLevelType w:val="hybridMultilevel"/>
    <w:tmpl w:val="2F66BA4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5291EB4"/>
    <w:multiLevelType w:val="hybridMultilevel"/>
    <w:tmpl w:val="24FC4502"/>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nsid w:val="6E947DF8"/>
    <w:multiLevelType w:val="hybridMultilevel"/>
    <w:tmpl w:val="CD084E3A"/>
    <w:lvl w:ilvl="0" w:tplc="57469E32">
      <w:start w:val="1"/>
      <w:numFmt w:val="bullet"/>
      <w:lvlText w:val="•"/>
      <w:lvlJc w:val="left"/>
      <w:pPr>
        <w:tabs>
          <w:tab w:val="num" w:pos="720"/>
        </w:tabs>
        <w:ind w:left="720" w:hanging="360"/>
      </w:pPr>
      <w:rPr>
        <w:rFonts w:ascii="Arial" w:hAnsi="Arial" w:hint="default"/>
      </w:rPr>
    </w:lvl>
    <w:lvl w:ilvl="1" w:tplc="854EA906">
      <w:numFmt w:val="bullet"/>
      <w:lvlText w:val="–"/>
      <w:lvlJc w:val="left"/>
      <w:pPr>
        <w:tabs>
          <w:tab w:val="num" w:pos="1440"/>
        </w:tabs>
        <w:ind w:left="1440" w:hanging="360"/>
      </w:pPr>
      <w:rPr>
        <w:rFonts w:ascii="Arial" w:hAnsi="Arial" w:hint="default"/>
      </w:rPr>
    </w:lvl>
    <w:lvl w:ilvl="2" w:tplc="D36C80DE" w:tentative="1">
      <w:start w:val="1"/>
      <w:numFmt w:val="bullet"/>
      <w:lvlText w:val="•"/>
      <w:lvlJc w:val="left"/>
      <w:pPr>
        <w:tabs>
          <w:tab w:val="num" w:pos="2160"/>
        </w:tabs>
        <w:ind w:left="2160" w:hanging="360"/>
      </w:pPr>
      <w:rPr>
        <w:rFonts w:ascii="Arial" w:hAnsi="Arial" w:hint="default"/>
      </w:rPr>
    </w:lvl>
    <w:lvl w:ilvl="3" w:tplc="6DF25254" w:tentative="1">
      <w:start w:val="1"/>
      <w:numFmt w:val="bullet"/>
      <w:lvlText w:val="•"/>
      <w:lvlJc w:val="left"/>
      <w:pPr>
        <w:tabs>
          <w:tab w:val="num" w:pos="2880"/>
        </w:tabs>
        <w:ind w:left="2880" w:hanging="360"/>
      </w:pPr>
      <w:rPr>
        <w:rFonts w:ascii="Arial" w:hAnsi="Arial" w:hint="default"/>
      </w:rPr>
    </w:lvl>
    <w:lvl w:ilvl="4" w:tplc="D11E0818" w:tentative="1">
      <w:start w:val="1"/>
      <w:numFmt w:val="bullet"/>
      <w:lvlText w:val="•"/>
      <w:lvlJc w:val="left"/>
      <w:pPr>
        <w:tabs>
          <w:tab w:val="num" w:pos="3600"/>
        </w:tabs>
        <w:ind w:left="3600" w:hanging="360"/>
      </w:pPr>
      <w:rPr>
        <w:rFonts w:ascii="Arial" w:hAnsi="Arial" w:hint="default"/>
      </w:rPr>
    </w:lvl>
    <w:lvl w:ilvl="5" w:tplc="C5420988" w:tentative="1">
      <w:start w:val="1"/>
      <w:numFmt w:val="bullet"/>
      <w:lvlText w:val="•"/>
      <w:lvlJc w:val="left"/>
      <w:pPr>
        <w:tabs>
          <w:tab w:val="num" w:pos="4320"/>
        </w:tabs>
        <w:ind w:left="4320" w:hanging="360"/>
      </w:pPr>
      <w:rPr>
        <w:rFonts w:ascii="Arial" w:hAnsi="Arial" w:hint="default"/>
      </w:rPr>
    </w:lvl>
    <w:lvl w:ilvl="6" w:tplc="1408B32C" w:tentative="1">
      <w:start w:val="1"/>
      <w:numFmt w:val="bullet"/>
      <w:lvlText w:val="•"/>
      <w:lvlJc w:val="left"/>
      <w:pPr>
        <w:tabs>
          <w:tab w:val="num" w:pos="5040"/>
        </w:tabs>
        <w:ind w:left="5040" w:hanging="360"/>
      </w:pPr>
      <w:rPr>
        <w:rFonts w:ascii="Arial" w:hAnsi="Arial" w:hint="default"/>
      </w:rPr>
    </w:lvl>
    <w:lvl w:ilvl="7" w:tplc="445AB74E" w:tentative="1">
      <w:start w:val="1"/>
      <w:numFmt w:val="bullet"/>
      <w:lvlText w:val="•"/>
      <w:lvlJc w:val="left"/>
      <w:pPr>
        <w:tabs>
          <w:tab w:val="num" w:pos="5760"/>
        </w:tabs>
        <w:ind w:left="5760" w:hanging="360"/>
      </w:pPr>
      <w:rPr>
        <w:rFonts w:ascii="Arial" w:hAnsi="Arial" w:hint="default"/>
      </w:rPr>
    </w:lvl>
    <w:lvl w:ilvl="8" w:tplc="D8746114" w:tentative="1">
      <w:start w:val="1"/>
      <w:numFmt w:val="bullet"/>
      <w:lvlText w:val="•"/>
      <w:lvlJc w:val="left"/>
      <w:pPr>
        <w:tabs>
          <w:tab w:val="num" w:pos="6480"/>
        </w:tabs>
        <w:ind w:left="6480" w:hanging="360"/>
      </w:pPr>
      <w:rPr>
        <w:rFonts w:ascii="Arial" w:hAnsi="Arial" w:hint="default"/>
      </w:rPr>
    </w:lvl>
  </w:abstractNum>
  <w:abstractNum w:abstractNumId="26">
    <w:nsid w:val="755100CE"/>
    <w:multiLevelType w:val="hybridMultilevel"/>
    <w:tmpl w:val="0050490E"/>
    <w:lvl w:ilvl="0" w:tplc="040C000F">
      <w:start w:val="2"/>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007DD8"/>
    <w:multiLevelType w:val="hybridMultilevel"/>
    <w:tmpl w:val="2B62CEAC"/>
    <w:lvl w:ilvl="0" w:tplc="1870CF2A">
      <w:start w:val="1"/>
      <w:numFmt w:val="bullet"/>
      <w:lvlText w:val="–"/>
      <w:lvlJc w:val="left"/>
      <w:pPr>
        <w:tabs>
          <w:tab w:val="num" w:pos="720"/>
        </w:tabs>
        <w:ind w:left="720" w:hanging="360"/>
      </w:pPr>
      <w:rPr>
        <w:rFonts w:ascii="Arial" w:hAnsi="Arial" w:hint="default"/>
      </w:rPr>
    </w:lvl>
    <w:lvl w:ilvl="1" w:tplc="2C72722C">
      <w:start w:val="1"/>
      <w:numFmt w:val="bullet"/>
      <w:lvlText w:val="–"/>
      <w:lvlJc w:val="left"/>
      <w:pPr>
        <w:tabs>
          <w:tab w:val="num" w:pos="1440"/>
        </w:tabs>
        <w:ind w:left="1440" w:hanging="360"/>
      </w:pPr>
      <w:rPr>
        <w:rFonts w:ascii="Arial" w:hAnsi="Arial" w:hint="default"/>
      </w:rPr>
    </w:lvl>
    <w:lvl w:ilvl="2" w:tplc="71F2CA46" w:tentative="1">
      <w:start w:val="1"/>
      <w:numFmt w:val="bullet"/>
      <w:lvlText w:val="–"/>
      <w:lvlJc w:val="left"/>
      <w:pPr>
        <w:tabs>
          <w:tab w:val="num" w:pos="2160"/>
        </w:tabs>
        <w:ind w:left="2160" w:hanging="360"/>
      </w:pPr>
      <w:rPr>
        <w:rFonts w:ascii="Arial" w:hAnsi="Arial" w:hint="default"/>
      </w:rPr>
    </w:lvl>
    <w:lvl w:ilvl="3" w:tplc="88DE3CDC" w:tentative="1">
      <w:start w:val="1"/>
      <w:numFmt w:val="bullet"/>
      <w:lvlText w:val="–"/>
      <w:lvlJc w:val="left"/>
      <w:pPr>
        <w:tabs>
          <w:tab w:val="num" w:pos="2880"/>
        </w:tabs>
        <w:ind w:left="2880" w:hanging="360"/>
      </w:pPr>
      <w:rPr>
        <w:rFonts w:ascii="Arial" w:hAnsi="Arial" w:hint="default"/>
      </w:rPr>
    </w:lvl>
    <w:lvl w:ilvl="4" w:tplc="276E26D0" w:tentative="1">
      <w:start w:val="1"/>
      <w:numFmt w:val="bullet"/>
      <w:lvlText w:val="–"/>
      <w:lvlJc w:val="left"/>
      <w:pPr>
        <w:tabs>
          <w:tab w:val="num" w:pos="3600"/>
        </w:tabs>
        <w:ind w:left="3600" w:hanging="360"/>
      </w:pPr>
      <w:rPr>
        <w:rFonts w:ascii="Arial" w:hAnsi="Arial" w:hint="default"/>
      </w:rPr>
    </w:lvl>
    <w:lvl w:ilvl="5" w:tplc="83969A60" w:tentative="1">
      <w:start w:val="1"/>
      <w:numFmt w:val="bullet"/>
      <w:lvlText w:val="–"/>
      <w:lvlJc w:val="left"/>
      <w:pPr>
        <w:tabs>
          <w:tab w:val="num" w:pos="4320"/>
        </w:tabs>
        <w:ind w:left="4320" w:hanging="360"/>
      </w:pPr>
      <w:rPr>
        <w:rFonts w:ascii="Arial" w:hAnsi="Arial" w:hint="default"/>
      </w:rPr>
    </w:lvl>
    <w:lvl w:ilvl="6" w:tplc="FCCE3324" w:tentative="1">
      <w:start w:val="1"/>
      <w:numFmt w:val="bullet"/>
      <w:lvlText w:val="–"/>
      <w:lvlJc w:val="left"/>
      <w:pPr>
        <w:tabs>
          <w:tab w:val="num" w:pos="5040"/>
        </w:tabs>
        <w:ind w:left="5040" w:hanging="360"/>
      </w:pPr>
      <w:rPr>
        <w:rFonts w:ascii="Arial" w:hAnsi="Arial" w:hint="default"/>
      </w:rPr>
    </w:lvl>
    <w:lvl w:ilvl="7" w:tplc="57AA684A" w:tentative="1">
      <w:start w:val="1"/>
      <w:numFmt w:val="bullet"/>
      <w:lvlText w:val="–"/>
      <w:lvlJc w:val="left"/>
      <w:pPr>
        <w:tabs>
          <w:tab w:val="num" w:pos="5760"/>
        </w:tabs>
        <w:ind w:left="5760" w:hanging="360"/>
      </w:pPr>
      <w:rPr>
        <w:rFonts w:ascii="Arial" w:hAnsi="Arial" w:hint="default"/>
      </w:rPr>
    </w:lvl>
    <w:lvl w:ilvl="8" w:tplc="3E2A6642" w:tentative="1">
      <w:start w:val="1"/>
      <w:numFmt w:val="bullet"/>
      <w:lvlText w:val="–"/>
      <w:lvlJc w:val="left"/>
      <w:pPr>
        <w:tabs>
          <w:tab w:val="num" w:pos="6480"/>
        </w:tabs>
        <w:ind w:left="6480" w:hanging="360"/>
      </w:pPr>
      <w:rPr>
        <w:rFonts w:ascii="Arial" w:hAnsi="Arial" w:hint="default"/>
      </w:rPr>
    </w:lvl>
  </w:abstractNum>
  <w:abstractNum w:abstractNumId="28">
    <w:nsid w:val="7C3149DB"/>
    <w:multiLevelType w:val="hybridMultilevel"/>
    <w:tmpl w:val="3F7A8DA2"/>
    <w:lvl w:ilvl="0" w:tplc="1CB81CBA">
      <w:start w:val="1"/>
      <w:numFmt w:val="bullet"/>
      <w:lvlText w:val="•"/>
      <w:lvlJc w:val="left"/>
      <w:pPr>
        <w:tabs>
          <w:tab w:val="num" w:pos="720"/>
        </w:tabs>
        <w:ind w:left="720" w:hanging="360"/>
      </w:pPr>
      <w:rPr>
        <w:rFonts w:ascii="Arial" w:hAnsi="Arial" w:hint="default"/>
      </w:rPr>
    </w:lvl>
    <w:lvl w:ilvl="1" w:tplc="79540BDA">
      <w:numFmt w:val="bullet"/>
      <w:lvlText w:val="–"/>
      <w:lvlJc w:val="left"/>
      <w:pPr>
        <w:tabs>
          <w:tab w:val="num" w:pos="1440"/>
        </w:tabs>
        <w:ind w:left="1440" w:hanging="360"/>
      </w:pPr>
      <w:rPr>
        <w:rFonts w:ascii="Arial" w:hAnsi="Arial" w:hint="default"/>
      </w:rPr>
    </w:lvl>
    <w:lvl w:ilvl="2" w:tplc="02FE2A8E" w:tentative="1">
      <w:start w:val="1"/>
      <w:numFmt w:val="bullet"/>
      <w:lvlText w:val="•"/>
      <w:lvlJc w:val="left"/>
      <w:pPr>
        <w:tabs>
          <w:tab w:val="num" w:pos="2160"/>
        </w:tabs>
        <w:ind w:left="2160" w:hanging="360"/>
      </w:pPr>
      <w:rPr>
        <w:rFonts w:ascii="Arial" w:hAnsi="Arial" w:hint="default"/>
      </w:rPr>
    </w:lvl>
    <w:lvl w:ilvl="3" w:tplc="FAA8A92A" w:tentative="1">
      <w:start w:val="1"/>
      <w:numFmt w:val="bullet"/>
      <w:lvlText w:val="•"/>
      <w:lvlJc w:val="left"/>
      <w:pPr>
        <w:tabs>
          <w:tab w:val="num" w:pos="2880"/>
        </w:tabs>
        <w:ind w:left="2880" w:hanging="360"/>
      </w:pPr>
      <w:rPr>
        <w:rFonts w:ascii="Arial" w:hAnsi="Arial" w:hint="default"/>
      </w:rPr>
    </w:lvl>
    <w:lvl w:ilvl="4" w:tplc="451827B2" w:tentative="1">
      <w:start w:val="1"/>
      <w:numFmt w:val="bullet"/>
      <w:lvlText w:val="•"/>
      <w:lvlJc w:val="left"/>
      <w:pPr>
        <w:tabs>
          <w:tab w:val="num" w:pos="3600"/>
        </w:tabs>
        <w:ind w:left="3600" w:hanging="360"/>
      </w:pPr>
      <w:rPr>
        <w:rFonts w:ascii="Arial" w:hAnsi="Arial" w:hint="default"/>
      </w:rPr>
    </w:lvl>
    <w:lvl w:ilvl="5" w:tplc="4D30A5E6" w:tentative="1">
      <w:start w:val="1"/>
      <w:numFmt w:val="bullet"/>
      <w:lvlText w:val="•"/>
      <w:lvlJc w:val="left"/>
      <w:pPr>
        <w:tabs>
          <w:tab w:val="num" w:pos="4320"/>
        </w:tabs>
        <w:ind w:left="4320" w:hanging="360"/>
      </w:pPr>
      <w:rPr>
        <w:rFonts w:ascii="Arial" w:hAnsi="Arial" w:hint="default"/>
      </w:rPr>
    </w:lvl>
    <w:lvl w:ilvl="6" w:tplc="0BCA98E4" w:tentative="1">
      <w:start w:val="1"/>
      <w:numFmt w:val="bullet"/>
      <w:lvlText w:val="•"/>
      <w:lvlJc w:val="left"/>
      <w:pPr>
        <w:tabs>
          <w:tab w:val="num" w:pos="5040"/>
        </w:tabs>
        <w:ind w:left="5040" w:hanging="360"/>
      </w:pPr>
      <w:rPr>
        <w:rFonts w:ascii="Arial" w:hAnsi="Arial" w:hint="default"/>
      </w:rPr>
    </w:lvl>
    <w:lvl w:ilvl="7" w:tplc="F8D6C03C" w:tentative="1">
      <w:start w:val="1"/>
      <w:numFmt w:val="bullet"/>
      <w:lvlText w:val="•"/>
      <w:lvlJc w:val="left"/>
      <w:pPr>
        <w:tabs>
          <w:tab w:val="num" w:pos="5760"/>
        </w:tabs>
        <w:ind w:left="5760" w:hanging="360"/>
      </w:pPr>
      <w:rPr>
        <w:rFonts w:ascii="Arial" w:hAnsi="Arial" w:hint="default"/>
      </w:rPr>
    </w:lvl>
    <w:lvl w:ilvl="8" w:tplc="70A25B2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4"/>
  </w:num>
  <w:num w:numId="4">
    <w:abstractNumId w:val="25"/>
  </w:num>
  <w:num w:numId="5">
    <w:abstractNumId w:val="27"/>
  </w:num>
  <w:num w:numId="6">
    <w:abstractNumId w:val="28"/>
  </w:num>
  <w:num w:numId="7">
    <w:abstractNumId w:val="0"/>
  </w:num>
  <w:num w:numId="8">
    <w:abstractNumId w:val="3"/>
  </w:num>
  <w:num w:numId="9">
    <w:abstractNumId w:val="1"/>
  </w:num>
  <w:num w:numId="10">
    <w:abstractNumId w:val="10"/>
  </w:num>
  <w:num w:numId="11">
    <w:abstractNumId w:val="21"/>
  </w:num>
  <w:num w:numId="12">
    <w:abstractNumId w:val="5"/>
  </w:num>
  <w:num w:numId="13">
    <w:abstractNumId w:val="23"/>
  </w:num>
  <w:num w:numId="14">
    <w:abstractNumId w:val="18"/>
  </w:num>
  <w:num w:numId="15">
    <w:abstractNumId w:val="12"/>
  </w:num>
  <w:num w:numId="16">
    <w:abstractNumId w:val="22"/>
  </w:num>
  <w:num w:numId="17">
    <w:abstractNumId w:val="26"/>
  </w:num>
  <w:num w:numId="18">
    <w:abstractNumId w:val="7"/>
  </w:num>
  <w:num w:numId="19">
    <w:abstractNumId w:val="16"/>
  </w:num>
  <w:num w:numId="20">
    <w:abstractNumId w:val="15"/>
  </w:num>
  <w:num w:numId="21">
    <w:abstractNumId w:val="19"/>
  </w:num>
  <w:num w:numId="22">
    <w:abstractNumId w:val="6"/>
  </w:num>
  <w:num w:numId="23">
    <w:abstractNumId w:val="24"/>
  </w:num>
  <w:num w:numId="24">
    <w:abstractNumId w:val="2"/>
  </w:num>
  <w:num w:numId="25">
    <w:abstractNumId w:val="20"/>
  </w:num>
  <w:num w:numId="26">
    <w:abstractNumId w:val="9"/>
  </w:num>
  <w:num w:numId="27">
    <w:abstractNumId w:val="17"/>
  </w:num>
  <w:num w:numId="28">
    <w:abstractNumId w:val="11"/>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53"/>
    <w:rsid w:val="0001331F"/>
    <w:rsid w:val="0003456E"/>
    <w:rsid w:val="00064E46"/>
    <w:rsid w:val="000D02E0"/>
    <w:rsid w:val="00196153"/>
    <w:rsid w:val="00204DD3"/>
    <w:rsid w:val="002C7A8D"/>
    <w:rsid w:val="00385AE4"/>
    <w:rsid w:val="005939C0"/>
    <w:rsid w:val="005F47AC"/>
    <w:rsid w:val="006C3855"/>
    <w:rsid w:val="007F7170"/>
    <w:rsid w:val="008F1EF0"/>
    <w:rsid w:val="00957143"/>
    <w:rsid w:val="009F4ACA"/>
    <w:rsid w:val="00A25CC8"/>
    <w:rsid w:val="00A93915"/>
    <w:rsid w:val="00AF4A7F"/>
    <w:rsid w:val="00C86715"/>
    <w:rsid w:val="00DE4F32"/>
    <w:rsid w:val="00E53045"/>
    <w:rsid w:val="00E649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153"/>
    <w:pPr>
      <w:ind w:left="720"/>
      <w:contextualSpacing/>
    </w:pPr>
  </w:style>
  <w:style w:type="paragraph" w:styleId="NormalWeb">
    <w:name w:val="Normal (Web)"/>
    <w:basedOn w:val="Normal"/>
    <w:uiPriority w:val="99"/>
    <w:semiHidden/>
    <w:unhideWhenUsed/>
    <w:rsid w:val="000D02E0"/>
    <w:rPr>
      <w:rFonts w:ascii="Times New Roman" w:hAnsi="Times New Roman" w:cs="Times New Roman"/>
      <w:sz w:val="24"/>
      <w:szCs w:val="24"/>
    </w:rPr>
  </w:style>
  <w:style w:type="paragraph" w:styleId="En-tte">
    <w:name w:val="header"/>
    <w:basedOn w:val="Normal"/>
    <w:link w:val="En-tteCar"/>
    <w:uiPriority w:val="99"/>
    <w:unhideWhenUsed/>
    <w:rsid w:val="005F47AC"/>
    <w:pPr>
      <w:tabs>
        <w:tab w:val="center" w:pos="4536"/>
        <w:tab w:val="right" w:pos="9072"/>
      </w:tabs>
      <w:spacing w:after="0" w:line="240" w:lineRule="auto"/>
    </w:pPr>
  </w:style>
  <w:style w:type="character" w:customStyle="1" w:styleId="En-tteCar">
    <w:name w:val="En-tête Car"/>
    <w:basedOn w:val="Policepardfaut"/>
    <w:link w:val="En-tte"/>
    <w:uiPriority w:val="99"/>
    <w:rsid w:val="005F47AC"/>
  </w:style>
  <w:style w:type="paragraph" w:styleId="Pieddepage">
    <w:name w:val="footer"/>
    <w:basedOn w:val="Normal"/>
    <w:link w:val="PieddepageCar"/>
    <w:uiPriority w:val="99"/>
    <w:unhideWhenUsed/>
    <w:rsid w:val="005F47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153"/>
    <w:pPr>
      <w:ind w:left="720"/>
      <w:contextualSpacing/>
    </w:pPr>
  </w:style>
  <w:style w:type="paragraph" w:styleId="NormalWeb">
    <w:name w:val="Normal (Web)"/>
    <w:basedOn w:val="Normal"/>
    <w:uiPriority w:val="99"/>
    <w:semiHidden/>
    <w:unhideWhenUsed/>
    <w:rsid w:val="000D02E0"/>
    <w:rPr>
      <w:rFonts w:ascii="Times New Roman" w:hAnsi="Times New Roman" w:cs="Times New Roman"/>
      <w:sz w:val="24"/>
      <w:szCs w:val="24"/>
    </w:rPr>
  </w:style>
  <w:style w:type="paragraph" w:styleId="En-tte">
    <w:name w:val="header"/>
    <w:basedOn w:val="Normal"/>
    <w:link w:val="En-tteCar"/>
    <w:uiPriority w:val="99"/>
    <w:unhideWhenUsed/>
    <w:rsid w:val="005F47AC"/>
    <w:pPr>
      <w:tabs>
        <w:tab w:val="center" w:pos="4536"/>
        <w:tab w:val="right" w:pos="9072"/>
      </w:tabs>
      <w:spacing w:after="0" w:line="240" w:lineRule="auto"/>
    </w:pPr>
  </w:style>
  <w:style w:type="character" w:customStyle="1" w:styleId="En-tteCar">
    <w:name w:val="En-tête Car"/>
    <w:basedOn w:val="Policepardfaut"/>
    <w:link w:val="En-tte"/>
    <w:uiPriority w:val="99"/>
    <w:rsid w:val="005F47AC"/>
  </w:style>
  <w:style w:type="paragraph" w:styleId="Pieddepage">
    <w:name w:val="footer"/>
    <w:basedOn w:val="Normal"/>
    <w:link w:val="PieddepageCar"/>
    <w:uiPriority w:val="99"/>
    <w:unhideWhenUsed/>
    <w:rsid w:val="005F47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2692">
      <w:bodyDiv w:val="1"/>
      <w:marLeft w:val="0"/>
      <w:marRight w:val="0"/>
      <w:marTop w:val="0"/>
      <w:marBottom w:val="0"/>
      <w:divBdr>
        <w:top w:val="none" w:sz="0" w:space="0" w:color="auto"/>
        <w:left w:val="none" w:sz="0" w:space="0" w:color="auto"/>
        <w:bottom w:val="none" w:sz="0" w:space="0" w:color="auto"/>
        <w:right w:val="none" w:sz="0" w:space="0" w:color="auto"/>
      </w:divBdr>
      <w:divsChild>
        <w:div w:id="1393388963">
          <w:marLeft w:val="734"/>
          <w:marRight w:val="0"/>
          <w:marTop w:val="99"/>
          <w:marBottom w:val="0"/>
          <w:divBdr>
            <w:top w:val="none" w:sz="0" w:space="0" w:color="auto"/>
            <w:left w:val="none" w:sz="0" w:space="0" w:color="auto"/>
            <w:bottom w:val="none" w:sz="0" w:space="0" w:color="auto"/>
            <w:right w:val="none" w:sz="0" w:space="0" w:color="auto"/>
          </w:divBdr>
        </w:div>
        <w:div w:id="1787457694">
          <w:marLeft w:val="1282"/>
          <w:marRight w:val="0"/>
          <w:marTop w:val="99"/>
          <w:marBottom w:val="0"/>
          <w:divBdr>
            <w:top w:val="none" w:sz="0" w:space="0" w:color="auto"/>
            <w:left w:val="none" w:sz="0" w:space="0" w:color="auto"/>
            <w:bottom w:val="none" w:sz="0" w:space="0" w:color="auto"/>
            <w:right w:val="none" w:sz="0" w:space="0" w:color="auto"/>
          </w:divBdr>
        </w:div>
        <w:div w:id="1986465495">
          <w:marLeft w:val="2002"/>
          <w:marRight w:val="0"/>
          <w:marTop w:val="99"/>
          <w:marBottom w:val="0"/>
          <w:divBdr>
            <w:top w:val="none" w:sz="0" w:space="0" w:color="auto"/>
            <w:left w:val="none" w:sz="0" w:space="0" w:color="auto"/>
            <w:bottom w:val="none" w:sz="0" w:space="0" w:color="auto"/>
            <w:right w:val="none" w:sz="0" w:space="0" w:color="auto"/>
          </w:divBdr>
        </w:div>
        <w:div w:id="1199510051">
          <w:marLeft w:val="2002"/>
          <w:marRight w:val="0"/>
          <w:marTop w:val="99"/>
          <w:marBottom w:val="0"/>
          <w:divBdr>
            <w:top w:val="none" w:sz="0" w:space="0" w:color="auto"/>
            <w:left w:val="none" w:sz="0" w:space="0" w:color="auto"/>
            <w:bottom w:val="none" w:sz="0" w:space="0" w:color="auto"/>
            <w:right w:val="none" w:sz="0" w:space="0" w:color="auto"/>
          </w:divBdr>
        </w:div>
        <w:div w:id="276721876">
          <w:marLeft w:val="2002"/>
          <w:marRight w:val="0"/>
          <w:marTop w:val="99"/>
          <w:marBottom w:val="0"/>
          <w:divBdr>
            <w:top w:val="none" w:sz="0" w:space="0" w:color="auto"/>
            <w:left w:val="none" w:sz="0" w:space="0" w:color="auto"/>
            <w:bottom w:val="none" w:sz="0" w:space="0" w:color="auto"/>
            <w:right w:val="none" w:sz="0" w:space="0" w:color="auto"/>
          </w:divBdr>
        </w:div>
        <w:div w:id="1645886716">
          <w:marLeft w:val="2002"/>
          <w:marRight w:val="0"/>
          <w:marTop w:val="99"/>
          <w:marBottom w:val="0"/>
          <w:divBdr>
            <w:top w:val="none" w:sz="0" w:space="0" w:color="auto"/>
            <w:left w:val="none" w:sz="0" w:space="0" w:color="auto"/>
            <w:bottom w:val="none" w:sz="0" w:space="0" w:color="auto"/>
            <w:right w:val="none" w:sz="0" w:space="0" w:color="auto"/>
          </w:divBdr>
        </w:div>
        <w:div w:id="1825199986">
          <w:marLeft w:val="2002"/>
          <w:marRight w:val="0"/>
          <w:marTop w:val="99"/>
          <w:marBottom w:val="0"/>
          <w:divBdr>
            <w:top w:val="none" w:sz="0" w:space="0" w:color="auto"/>
            <w:left w:val="none" w:sz="0" w:space="0" w:color="auto"/>
            <w:bottom w:val="none" w:sz="0" w:space="0" w:color="auto"/>
            <w:right w:val="none" w:sz="0" w:space="0" w:color="auto"/>
          </w:divBdr>
        </w:div>
        <w:div w:id="1252355822">
          <w:marLeft w:val="2002"/>
          <w:marRight w:val="0"/>
          <w:marTop w:val="99"/>
          <w:marBottom w:val="0"/>
          <w:divBdr>
            <w:top w:val="none" w:sz="0" w:space="0" w:color="auto"/>
            <w:left w:val="none" w:sz="0" w:space="0" w:color="auto"/>
            <w:bottom w:val="none" w:sz="0" w:space="0" w:color="auto"/>
            <w:right w:val="none" w:sz="0" w:space="0" w:color="auto"/>
          </w:divBdr>
        </w:div>
        <w:div w:id="1955205542">
          <w:marLeft w:val="1282"/>
          <w:marRight w:val="0"/>
          <w:marTop w:val="99"/>
          <w:marBottom w:val="0"/>
          <w:divBdr>
            <w:top w:val="none" w:sz="0" w:space="0" w:color="auto"/>
            <w:left w:val="none" w:sz="0" w:space="0" w:color="auto"/>
            <w:bottom w:val="none" w:sz="0" w:space="0" w:color="auto"/>
            <w:right w:val="none" w:sz="0" w:space="0" w:color="auto"/>
          </w:divBdr>
        </w:div>
        <w:div w:id="718557722">
          <w:marLeft w:val="2002"/>
          <w:marRight w:val="0"/>
          <w:marTop w:val="99"/>
          <w:marBottom w:val="0"/>
          <w:divBdr>
            <w:top w:val="none" w:sz="0" w:space="0" w:color="auto"/>
            <w:left w:val="none" w:sz="0" w:space="0" w:color="auto"/>
            <w:bottom w:val="none" w:sz="0" w:space="0" w:color="auto"/>
            <w:right w:val="none" w:sz="0" w:space="0" w:color="auto"/>
          </w:divBdr>
        </w:div>
        <w:div w:id="1045905466">
          <w:marLeft w:val="2002"/>
          <w:marRight w:val="0"/>
          <w:marTop w:val="99"/>
          <w:marBottom w:val="0"/>
          <w:divBdr>
            <w:top w:val="none" w:sz="0" w:space="0" w:color="auto"/>
            <w:left w:val="none" w:sz="0" w:space="0" w:color="auto"/>
            <w:bottom w:val="none" w:sz="0" w:space="0" w:color="auto"/>
            <w:right w:val="none" w:sz="0" w:space="0" w:color="auto"/>
          </w:divBdr>
        </w:div>
      </w:divsChild>
    </w:div>
    <w:div w:id="284508006">
      <w:bodyDiv w:val="1"/>
      <w:marLeft w:val="0"/>
      <w:marRight w:val="0"/>
      <w:marTop w:val="0"/>
      <w:marBottom w:val="0"/>
      <w:divBdr>
        <w:top w:val="none" w:sz="0" w:space="0" w:color="auto"/>
        <w:left w:val="none" w:sz="0" w:space="0" w:color="auto"/>
        <w:bottom w:val="none" w:sz="0" w:space="0" w:color="auto"/>
        <w:right w:val="none" w:sz="0" w:space="0" w:color="auto"/>
      </w:divBdr>
      <w:divsChild>
        <w:div w:id="978799166">
          <w:marLeft w:val="734"/>
          <w:marRight w:val="0"/>
          <w:marTop w:val="99"/>
          <w:marBottom w:val="0"/>
          <w:divBdr>
            <w:top w:val="none" w:sz="0" w:space="0" w:color="auto"/>
            <w:left w:val="none" w:sz="0" w:space="0" w:color="auto"/>
            <w:bottom w:val="none" w:sz="0" w:space="0" w:color="auto"/>
            <w:right w:val="none" w:sz="0" w:space="0" w:color="auto"/>
          </w:divBdr>
        </w:div>
        <w:div w:id="832569846">
          <w:marLeft w:val="1282"/>
          <w:marRight w:val="0"/>
          <w:marTop w:val="99"/>
          <w:marBottom w:val="0"/>
          <w:divBdr>
            <w:top w:val="none" w:sz="0" w:space="0" w:color="auto"/>
            <w:left w:val="none" w:sz="0" w:space="0" w:color="auto"/>
            <w:bottom w:val="none" w:sz="0" w:space="0" w:color="auto"/>
            <w:right w:val="none" w:sz="0" w:space="0" w:color="auto"/>
          </w:divBdr>
        </w:div>
        <w:div w:id="1968125959">
          <w:marLeft w:val="1282"/>
          <w:marRight w:val="0"/>
          <w:marTop w:val="99"/>
          <w:marBottom w:val="0"/>
          <w:divBdr>
            <w:top w:val="none" w:sz="0" w:space="0" w:color="auto"/>
            <w:left w:val="none" w:sz="0" w:space="0" w:color="auto"/>
            <w:bottom w:val="none" w:sz="0" w:space="0" w:color="auto"/>
            <w:right w:val="none" w:sz="0" w:space="0" w:color="auto"/>
          </w:divBdr>
        </w:div>
        <w:div w:id="1012336371">
          <w:marLeft w:val="1282"/>
          <w:marRight w:val="0"/>
          <w:marTop w:val="99"/>
          <w:marBottom w:val="0"/>
          <w:divBdr>
            <w:top w:val="none" w:sz="0" w:space="0" w:color="auto"/>
            <w:left w:val="none" w:sz="0" w:space="0" w:color="auto"/>
            <w:bottom w:val="none" w:sz="0" w:space="0" w:color="auto"/>
            <w:right w:val="none" w:sz="0" w:space="0" w:color="auto"/>
          </w:divBdr>
        </w:div>
        <w:div w:id="2006126458">
          <w:marLeft w:val="1282"/>
          <w:marRight w:val="0"/>
          <w:marTop w:val="99"/>
          <w:marBottom w:val="0"/>
          <w:divBdr>
            <w:top w:val="none" w:sz="0" w:space="0" w:color="auto"/>
            <w:left w:val="none" w:sz="0" w:space="0" w:color="auto"/>
            <w:bottom w:val="none" w:sz="0" w:space="0" w:color="auto"/>
            <w:right w:val="none" w:sz="0" w:space="0" w:color="auto"/>
          </w:divBdr>
        </w:div>
        <w:div w:id="380135139">
          <w:marLeft w:val="1282"/>
          <w:marRight w:val="0"/>
          <w:marTop w:val="99"/>
          <w:marBottom w:val="0"/>
          <w:divBdr>
            <w:top w:val="none" w:sz="0" w:space="0" w:color="auto"/>
            <w:left w:val="none" w:sz="0" w:space="0" w:color="auto"/>
            <w:bottom w:val="none" w:sz="0" w:space="0" w:color="auto"/>
            <w:right w:val="none" w:sz="0" w:space="0" w:color="auto"/>
          </w:divBdr>
        </w:div>
        <w:div w:id="1128429018">
          <w:marLeft w:val="1282"/>
          <w:marRight w:val="0"/>
          <w:marTop w:val="99"/>
          <w:marBottom w:val="0"/>
          <w:divBdr>
            <w:top w:val="none" w:sz="0" w:space="0" w:color="auto"/>
            <w:left w:val="none" w:sz="0" w:space="0" w:color="auto"/>
            <w:bottom w:val="none" w:sz="0" w:space="0" w:color="auto"/>
            <w:right w:val="none" w:sz="0" w:space="0" w:color="auto"/>
          </w:divBdr>
        </w:div>
        <w:div w:id="1298802546">
          <w:marLeft w:val="1282"/>
          <w:marRight w:val="0"/>
          <w:marTop w:val="99"/>
          <w:marBottom w:val="0"/>
          <w:divBdr>
            <w:top w:val="none" w:sz="0" w:space="0" w:color="auto"/>
            <w:left w:val="none" w:sz="0" w:space="0" w:color="auto"/>
            <w:bottom w:val="none" w:sz="0" w:space="0" w:color="auto"/>
            <w:right w:val="none" w:sz="0" w:space="0" w:color="auto"/>
          </w:divBdr>
        </w:div>
        <w:div w:id="683631643">
          <w:marLeft w:val="1282"/>
          <w:marRight w:val="0"/>
          <w:marTop w:val="99"/>
          <w:marBottom w:val="0"/>
          <w:divBdr>
            <w:top w:val="none" w:sz="0" w:space="0" w:color="auto"/>
            <w:left w:val="none" w:sz="0" w:space="0" w:color="auto"/>
            <w:bottom w:val="none" w:sz="0" w:space="0" w:color="auto"/>
            <w:right w:val="none" w:sz="0" w:space="0" w:color="auto"/>
          </w:divBdr>
        </w:div>
      </w:divsChild>
    </w:div>
    <w:div w:id="627514143">
      <w:bodyDiv w:val="1"/>
      <w:marLeft w:val="0"/>
      <w:marRight w:val="0"/>
      <w:marTop w:val="0"/>
      <w:marBottom w:val="0"/>
      <w:divBdr>
        <w:top w:val="none" w:sz="0" w:space="0" w:color="auto"/>
        <w:left w:val="none" w:sz="0" w:space="0" w:color="auto"/>
        <w:bottom w:val="none" w:sz="0" w:space="0" w:color="auto"/>
        <w:right w:val="none" w:sz="0" w:space="0" w:color="auto"/>
      </w:divBdr>
      <w:divsChild>
        <w:div w:id="669335028">
          <w:marLeft w:val="562"/>
          <w:marRight w:val="0"/>
          <w:marTop w:val="99"/>
          <w:marBottom w:val="0"/>
          <w:divBdr>
            <w:top w:val="none" w:sz="0" w:space="0" w:color="auto"/>
            <w:left w:val="none" w:sz="0" w:space="0" w:color="auto"/>
            <w:bottom w:val="none" w:sz="0" w:space="0" w:color="auto"/>
            <w:right w:val="none" w:sz="0" w:space="0" w:color="auto"/>
          </w:divBdr>
        </w:div>
        <w:div w:id="1449929215">
          <w:marLeft w:val="562"/>
          <w:marRight w:val="0"/>
          <w:marTop w:val="99"/>
          <w:marBottom w:val="0"/>
          <w:divBdr>
            <w:top w:val="none" w:sz="0" w:space="0" w:color="auto"/>
            <w:left w:val="none" w:sz="0" w:space="0" w:color="auto"/>
            <w:bottom w:val="none" w:sz="0" w:space="0" w:color="auto"/>
            <w:right w:val="none" w:sz="0" w:space="0" w:color="auto"/>
          </w:divBdr>
        </w:div>
        <w:div w:id="1166439031">
          <w:marLeft w:val="1282"/>
          <w:marRight w:val="0"/>
          <w:marTop w:val="99"/>
          <w:marBottom w:val="0"/>
          <w:divBdr>
            <w:top w:val="none" w:sz="0" w:space="0" w:color="auto"/>
            <w:left w:val="none" w:sz="0" w:space="0" w:color="auto"/>
            <w:bottom w:val="none" w:sz="0" w:space="0" w:color="auto"/>
            <w:right w:val="none" w:sz="0" w:space="0" w:color="auto"/>
          </w:divBdr>
        </w:div>
        <w:div w:id="317653424">
          <w:marLeft w:val="1282"/>
          <w:marRight w:val="0"/>
          <w:marTop w:val="99"/>
          <w:marBottom w:val="0"/>
          <w:divBdr>
            <w:top w:val="none" w:sz="0" w:space="0" w:color="auto"/>
            <w:left w:val="none" w:sz="0" w:space="0" w:color="auto"/>
            <w:bottom w:val="none" w:sz="0" w:space="0" w:color="auto"/>
            <w:right w:val="none" w:sz="0" w:space="0" w:color="auto"/>
          </w:divBdr>
        </w:div>
        <w:div w:id="2051955505">
          <w:marLeft w:val="1282"/>
          <w:marRight w:val="0"/>
          <w:marTop w:val="99"/>
          <w:marBottom w:val="0"/>
          <w:divBdr>
            <w:top w:val="none" w:sz="0" w:space="0" w:color="auto"/>
            <w:left w:val="none" w:sz="0" w:space="0" w:color="auto"/>
            <w:bottom w:val="none" w:sz="0" w:space="0" w:color="auto"/>
            <w:right w:val="none" w:sz="0" w:space="0" w:color="auto"/>
          </w:divBdr>
        </w:div>
        <w:div w:id="309091748">
          <w:marLeft w:val="562"/>
          <w:marRight w:val="0"/>
          <w:marTop w:val="99"/>
          <w:marBottom w:val="0"/>
          <w:divBdr>
            <w:top w:val="none" w:sz="0" w:space="0" w:color="auto"/>
            <w:left w:val="none" w:sz="0" w:space="0" w:color="auto"/>
            <w:bottom w:val="none" w:sz="0" w:space="0" w:color="auto"/>
            <w:right w:val="none" w:sz="0" w:space="0" w:color="auto"/>
          </w:divBdr>
        </w:div>
        <w:div w:id="929195276">
          <w:marLeft w:val="562"/>
          <w:marRight w:val="0"/>
          <w:marTop w:val="99"/>
          <w:marBottom w:val="0"/>
          <w:divBdr>
            <w:top w:val="none" w:sz="0" w:space="0" w:color="auto"/>
            <w:left w:val="none" w:sz="0" w:space="0" w:color="auto"/>
            <w:bottom w:val="none" w:sz="0" w:space="0" w:color="auto"/>
            <w:right w:val="none" w:sz="0" w:space="0" w:color="auto"/>
          </w:divBdr>
        </w:div>
        <w:div w:id="1386490692">
          <w:marLeft w:val="562"/>
          <w:marRight w:val="0"/>
          <w:marTop w:val="99"/>
          <w:marBottom w:val="0"/>
          <w:divBdr>
            <w:top w:val="none" w:sz="0" w:space="0" w:color="auto"/>
            <w:left w:val="none" w:sz="0" w:space="0" w:color="auto"/>
            <w:bottom w:val="none" w:sz="0" w:space="0" w:color="auto"/>
            <w:right w:val="none" w:sz="0" w:space="0" w:color="auto"/>
          </w:divBdr>
        </w:div>
        <w:div w:id="1602493519">
          <w:marLeft w:val="562"/>
          <w:marRight w:val="0"/>
          <w:marTop w:val="99"/>
          <w:marBottom w:val="0"/>
          <w:divBdr>
            <w:top w:val="none" w:sz="0" w:space="0" w:color="auto"/>
            <w:left w:val="none" w:sz="0" w:space="0" w:color="auto"/>
            <w:bottom w:val="none" w:sz="0" w:space="0" w:color="auto"/>
            <w:right w:val="none" w:sz="0" w:space="0" w:color="auto"/>
          </w:divBdr>
        </w:div>
        <w:div w:id="860628078">
          <w:marLeft w:val="562"/>
          <w:marRight w:val="0"/>
          <w:marTop w:val="99"/>
          <w:marBottom w:val="0"/>
          <w:divBdr>
            <w:top w:val="none" w:sz="0" w:space="0" w:color="auto"/>
            <w:left w:val="none" w:sz="0" w:space="0" w:color="auto"/>
            <w:bottom w:val="none" w:sz="0" w:space="0" w:color="auto"/>
            <w:right w:val="none" w:sz="0" w:space="0" w:color="auto"/>
          </w:divBdr>
        </w:div>
      </w:divsChild>
    </w:div>
    <w:div w:id="680661219">
      <w:bodyDiv w:val="1"/>
      <w:marLeft w:val="0"/>
      <w:marRight w:val="0"/>
      <w:marTop w:val="0"/>
      <w:marBottom w:val="0"/>
      <w:divBdr>
        <w:top w:val="none" w:sz="0" w:space="0" w:color="auto"/>
        <w:left w:val="none" w:sz="0" w:space="0" w:color="auto"/>
        <w:bottom w:val="none" w:sz="0" w:space="0" w:color="auto"/>
        <w:right w:val="none" w:sz="0" w:space="0" w:color="auto"/>
      </w:divBdr>
      <w:divsChild>
        <w:div w:id="632905392">
          <w:marLeft w:val="562"/>
          <w:marRight w:val="0"/>
          <w:marTop w:val="99"/>
          <w:marBottom w:val="0"/>
          <w:divBdr>
            <w:top w:val="none" w:sz="0" w:space="0" w:color="auto"/>
            <w:left w:val="none" w:sz="0" w:space="0" w:color="auto"/>
            <w:bottom w:val="none" w:sz="0" w:space="0" w:color="auto"/>
            <w:right w:val="none" w:sz="0" w:space="0" w:color="auto"/>
          </w:divBdr>
        </w:div>
        <w:div w:id="807164560">
          <w:marLeft w:val="562"/>
          <w:marRight w:val="0"/>
          <w:marTop w:val="99"/>
          <w:marBottom w:val="0"/>
          <w:divBdr>
            <w:top w:val="none" w:sz="0" w:space="0" w:color="auto"/>
            <w:left w:val="none" w:sz="0" w:space="0" w:color="auto"/>
            <w:bottom w:val="none" w:sz="0" w:space="0" w:color="auto"/>
            <w:right w:val="none" w:sz="0" w:space="0" w:color="auto"/>
          </w:divBdr>
        </w:div>
        <w:div w:id="121309549">
          <w:marLeft w:val="562"/>
          <w:marRight w:val="0"/>
          <w:marTop w:val="99"/>
          <w:marBottom w:val="0"/>
          <w:divBdr>
            <w:top w:val="none" w:sz="0" w:space="0" w:color="auto"/>
            <w:left w:val="none" w:sz="0" w:space="0" w:color="auto"/>
            <w:bottom w:val="none" w:sz="0" w:space="0" w:color="auto"/>
            <w:right w:val="none" w:sz="0" w:space="0" w:color="auto"/>
          </w:divBdr>
        </w:div>
      </w:divsChild>
    </w:div>
    <w:div w:id="792555658">
      <w:bodyDiv w:val="1"/>
      <w:marLeft w:val="0"/>
      <w:marRight w:val="0"/>
      <w:marTop w:val="0"/>
      <w:marBottom w:val="0"/>
      <w:divBdr>
        <w:top w:val="none" w:sz="0" w:space="0" w:color="auto"/>
        <w:left w:val="none" w:sz="0" w:space="0" w:color="auto"/>
        <w:bottom w:val="none" w:sz="0" w:space="0" w:color="auto"/>
        <w:right w:val="none" w:sz="0" w:space="0" w:color="auto"/>
      </w:divBdr>
      <w:divsChild>
        <w:div w:id="817110613">
          <w:marLeft w:val="562"/>
          <w:marRight w:val="0"/>
          <w:marTop w:val="99"/>
          <w:marBottom w:val="0"/>
          <w:divBdr>
            <w:top w:val="none" w:sz="0" w:space="0" w:color="auto"/>
            <w:left w:val="none" w:sz="0" w:space="0" w:color="auto"/>
            <w:bottom w:val="none" w:sz="0" w:space="0" w:color="auto"/>
            <w:right w:val="none" w:sz="0" w:space="0" w:color="auto"/>
          </w:divBdr>
        </w:div>
        <w:div w:id="1744797029">
          <w:marLeft w:val="562"/>
          <w:marRight w:val="0"/>
          <w:marTop w:val="99"/>
          <w:marBottom w:val="0"/>
          <w:divBdr>
            <w:top w:val="none" w:sz="0" w:space="0" w:color="auto"/>
            <w:left w:val="none" w:sz="0" w:space="0" w:color="auto"/>
            <w:bottom w:val="none" w:sz="0" w:space="0" w:color="auto"/>
            <w:right w:val="none" w:sz="0" w:space="0" w:color="auto"/>
          </w:divBdr>
        </w:div>
        <w:div w:id="652149552">
          <w:marLeft w:val="562"/>
          <w:marRight w:val="0"/>
          <w:marTop w:val="99"/>
          <w:marBottom w:val="0"/>
          <w:divBdr>
            <w:top w:val="none" w:sz="0" w:space="0" w:color="auto"/>
            <w:left w:val="none" w:sz="0" w:space="0" w:color="auto"/>
            <w:bottom w:val="none" w:sz="0" w:space="0" w:color="auto"/>
            <w:right w:val="none" w:sz="0" w:space="0" w:color="auto"/>
          </w:divBdr>
        </w:div>
        <w:div w:id="289477374">
          <w:marLeft w:val="562"/>
          <w:marRight w:val="0"/>
          <w:marTop w:val="99"/>
          <w:marBottom w:val="0"/>
          <w:divBdr>
            <w:top w:val="none" w:sz="0" w:space="0" w:color="auto"/>
            <w:left w:val="none" w:sz="0" w:space="0" w:color="auto"/>
            <w:bottom w:val="none" w:sz="0" w:space="0" w:color="auto"/>
            <w:right w:val="none" w:sz="0" w:space="0" w:color="auto"/>
          </w:divBdr>
        </w:div>
      </w:divsChild>
    </w:div>
    <w:div w:id="837499658">
      <w:bodyDiv w:val="1"/>
      <w:marLeft w:val="0"/>
      <w:marRight w:val="0"/>
      <w:marTop w:val="0"/>
      <w:marBottom w:val="0"/>
      <w:divBdr>
        <w:top w:val="none" w:sz="0" w:space="0" w:color="auto"/>
        <w:left w:val="none" w:sz="0" w:space="0" w:color="auto"/>
        <w:bottom w:val="none" w:sz="0" w:space="0" w:color="auto"/>
        <w:right w:val="none" w:sz="0" w:space="0" w:color="auto"/>
      </w:divBdr>
      <w:divsChild>
        <w:div w:id="1773358154">
          <w:marLeft w:val="562"/>
          <w:marRight w:val="0"/>
          <w:marTop w:val="99"/>
          <w:marBottom w:val="0"/>
          <w:divBdr>
            <w:top w:val="none" w:sz="0" w:space="0" w:color="auto"/>
            <w:left w:val="none" w:sz="0" w:space="0" w:color="auto"/>
            <w:bottom w:val="none" w:sz="0" w:space="0" w:color="auto"/>
            <w:right w:val="none" w:sz="0" w:space="0" w:color="auto"/>
          </w:divBdr>
        </w:div>
        <w:div w:id="1046442184">
          <w:marLeft w:val="734"/>
          <w:marRight w:val="0"/>
          <w:marTop w:val="99"/>
          <w:marBottom w:val="0"/>
          <w:divBdr>
            <w:top w:val="none" w:sz="0" w:space="0" w:color="auto"/>
            <w:left w:val="none" w:sz="0" w:space="0" w:color="auto"/>
            <w:bottom w:val="none" w:sz="0" w:space="0" w:color="auto"/>
            <w:right w:val="none" w:sz="0" w:space="0" w:color="auto"/>
          </w:divBdr>
        </w:div>
        <w:div w:id="788552863">
          <w:marLeft w:val="734"/>
          <w:marRight w:val="0"/>
          <w:marTop w:val="99"/>
          <w:marBottom w:val="0"/>
          <w:divBdr>
            <w:top w:val="none" w:sz="0" w:space="0" w:color="auto"/>
            <w:left w:val="none" w:sz="0" w:space="0" w:color="auto"/>
            <w:bottom w:val="none" w:sz="0" w:space="0" w:color="auto"/>
            <w:right w:val="none" w:sz="0" w:space="0" w:color="auto"/>
          </w:divBdr>
        </w:div>
        <w:div w:id="1171723557">
          <w:marLeft w:val="1282"/>
          <w:marRight w:val="0"/>
          <w:marTop w:val="99"/>
          <w:marBottom w:val="0"/>
          <w:divBdr>
            <w:top w:val="none" w:sz="0" w:space="0" w:color="auto"/>
            <w:left w:val="none" w:sz="0" w:space="0" w:color="auto"/>
            <w:bottom w:val="none" w:sz="0" w:space="0" w:color="auto"/>
            <w:right w:val="none" w:sz="0" w:space="0" w:color="auto"/>
          </w:divBdr>
        </w:div>
        <w:div w:id="987981398">
          <w:marLeft w:val="1282"/>
          <w:marRight w:val="0"/>
          <w:marTop w:val="99"/>
          <w:marBottom w:val="0"/>
          <w:divBdr>
            <w:top w:val="none" w:sz="0" w:space="0" w:color="auto"/>
            <w:left w:val="none" w:sz="0" w:space="0" w:color="auto"/>
            <w:bottom w:val="none" w:sz="0" w:space="0" w:color="auto"/>
            <w:right w:val="none" w:sz="0" w:space="0" w:color="auto"/>
          </w:divBdr>
        </w:div>
        <w:div w:id="464086337">
          <w:marLeft w:val="1282"/>
          <w:marRight w:val="0"/>
          <w:marTop w:val="99"/>
          <w:marBottom w:val="0"/>
          <w:divBdr>
            <w:top w:val="none" w:sz="0" w:space="0" w:color="auto"/>
            <w:left w:val="none" w:sz="0" w:space="0" w:color="auto"/>
            <w:bottom w:val="none" w:sz="0" w:space="0" w:color="auto"/>
            <w:right w:val="none" w:sz="0" w:space="0" w:color="auto"/>
          </w:divBdr>
        </w:div>
        <w:div w:id="2033071352">
          <w:marLeft w:val="734"/>
          <w:marRight w:val="0"/>
          <w:marTop w:val="99"/>
          <w:marBottom w:val="0"/>
          <w:divBdr>
            <w:top w:val="none" w:sz="0" w:space="0" w:color="auto"/>
            <w:left w:val="none" w:sz="0" w:space="0" w:color="auto"/>
            <w:bottom w:val="none" w:sz="0" w:space="0" w:color="auto"/>
            <w:right w:val="none" w:sz="0" w:space="0" w:color="auto"/>
          </w:divBdr>
        </w:div>
        <w:div w:id="586307483">
          <w:marLeft w:val="1282"/>
          <w:marRight w:val="0"/>
          <w:marTop w:val="99"/>
          <w:marBottom w:val="0"/>
          <w:divBdr>
            <w:top w:val="none" w:sz="0" w:space="0" w:color="auto"/>
            <w:left w:val="none" w:sz="0" w:space="0" w:color="auto"/>
            <w:bottom w:val="none" w:sz="0" w:space="0" w:color="auto"/>
            <w:right w:val="none" w:sz="0" w:space="0" w:color="auto"/>
          </w:divBdr>
        </w:div>
        <w:div w:id="1473668985">
          <w:marLeft w:val="1282"/>
          <w:marRight w:val="0"/>
          <w:marTop w:val="99"/>
          <w:marBottom w:val="0"/>
          <w:divBdr>
            <w:top w:val="none" w:sz="0" w:space="0" w:color="auto"/>
            <w:left w:val="none" w:sz="0" w:space="0" w:color="auto"/>
            <w:bottom w:val="none" w:sz="0" w:space="0" w:color="auto"/>
            <w:right w:val="none" w:sz="0" w:space="0" w:color="auto"/>
          </w:divBdr>
        </w:div>
      </w:divsChild>
    </w:div>
    <w:div w:id="954484906">
      <w:bodyDiv w:val="1"/>
      <w:marLeft w:val="0"/>
      <w:marRight w:val="0"/>
      <w:marTop w:val="0"/>
      <w:marBottom w:val="0"/>
      <w:divBdr>
        <w:top w:val="none" w:sz="0" w:space="0" w:color="auto"/>
        <w:left w:val="none" w:sz="0" w:space="0" w:color="auto"/>
        <w:bottom w:val="none" w:sz="0" w:space="0" w:color="auto"/>
        <w:right w:val="none" w:sz="0" w:space="0" w:color="auto"/>
      </w:divBdr>
      <w:divsChild>
        <w:div w:id="1736394092">
          <w:marLeft w:val="562"/>
          <w:marRight w:val="792"/>
          <w:marTop w:val="137"/>
          <w:marBottom w:val="0"/>
          <w:divBdr>
            <w:top w:val="none" w:sz="0" w:space="0" w:color="auto"/>
            <w:left w:val="none" w:sz="0" w:space="0" w:color="auto"/>
            <w:bottom w:val="none" w:sz="0" w:space="0" w:color="auto"/>
            <w:right w:val="none" w:sz="0" w:space="0" w:color="auto"/>
          </w:divBdr>
        </w:div>
        <w:div w:id="12610">
          <w:marLeft w:val="562"/>
          <w:marRight w:val="792"/>
          <w:marTop w:val="137"/>
          <w:marBottom w:val="0"/>
          <w:divBdr>
            <w:top w:val="none" w:sz="0" w:space="0" w:color="auto"/>
            <w:left w:val="none" w:sz="0" w:space="0" w:color="auto"/>
            <w:bottom w:val="none" w:sz="0" w:space="0" w:color="auto"/>
            <w:right w:val="none" w:sz="0" w:space="0" w:color="auto"/>
          </w:divBdr>
        </w:div>
        <w:div w:id="1263995039">
          <w:marLeft w:val="562"/>
          <w:marRight w:val="792"/>
          <w:marTop w:val="137"/>
          <w:marBottom w:val="0"/>
          <w:divBdr>
            <w:top w:val="none" w:sz="0" w:space="0" w:color="auto"/>
            <w:left w:val="none" w:sz="0" w:space="0" w:color="auto"/>
            <w:bottom w:val="none" w:sz="0" w:space="0" w:color="auto"/>
            <w:right w:val="none" w:sz="0" w:space="0" w:color="auto"/>
          </w:divBdr>
        </w:div>
      </w:divsChild>
    </w:div>
    <w:div w:id="997341937">
      <w:bodyDiv w:val="1"/>
      <w:marLeft w:val="0"/>
      <w:marRight w:val="0"/>
      <w:marTop w:val="0"/>
      <w:marBottom w:val="0"/>
      <w:divBdr>
        <w:top w:val="none" w:sz="0" w:space="0" w:color="auto"/>
        <w:left w:val="none" w:sz="0" w:space="0" w:color="auto"/>
        <w:bottom w:val="none" w:sz="0" w:space="0" w:color="auto"/>
        <w:right w:val="none" w:sz="0" w:space="0" w:color="auto"/>
      </w:divBdr>
      <w:divsChild>
        <w:div w:id="1629164875">
          <w:marLeft w:val="562"/>
          <w:marRight w:val="0"/>
          <w:marTop w:val="99"/>
          <w:marBottom w:val="0"/>
          <w:divBdr>
            <w:top w:val="none" w:sz="0" w:space="0" w:color="auto"/>
            <w:left w:val="none" w:sz="0" w:space="0" w:color="auto"/>
            <w:bottom w:val="none" w:sz="0" w:space="0" w:color="auto"/>
            <w:right w:val="none" w:sz="0" w:space="0" w:color="auto"/>
          </w:divBdr>
        </w:div>
        <w:div w:id="433549820">
          <w:marLeft w:val="1282"/>
          <w:marRight w:val="0"/>
          <w:marTop w:val="99"/>
          <w:marBottom w:val="0"/>
          <w:divBdr>
            <w:top w:val="none" w:sz="0" w:space="0" w:color="auto"/>
            <w:left w:val="none" w:sz="0" w:space="0" w:color="auto"/>
            <w:bottom w:val="none" w:sz="0" w:space="0" w:color="auto"/>
            <w:right w:val="none" w:sz="0" w:space="0" w:color="auto"/>
          </w:divBdr>
        </w:div>
        <w:div w:id="2087260070">
          <w:marLeft w:val="1282"/>
          <w:marRight w:val="0"/>
          <w:marTop w:val="99"/>
          <w:marBottom w:val="0"/>
          <w:divBdr>
            <w:top w:val="none" w:sz="0" w:space="0" w:color="auto"/>
            <w:left w:val="none" w:sz="0" w:space="0" w:color="auto"/>
            <w:bottom w:val="none" w:sz="0" w:space="0" w:color="auto"/>
            <w:right w:val="none" w:sz="0" w:space="0" w:color="auto"/>
          </w:divBdr>
        </w:div>
        <w:div w:id="1919318645">
          <w:marLeft w:val="1282"/>
          <w:marRight w:val="0"/>
          <w:marTop w:val="99"/>
          <w:marBottom w:val="0"/>
          <w:divBdr>
            <w:top w:val="none" w:sz="0" w:space="0" w:color="auto"/>
            <w:left w:val="none" w:sz="0" w:space="0" w:color="auto"/>
            <w:bottom w:val="none" w:sz="0" w:space="0" w:color="auto"/>
            <w:right w:val="none" w:sz="0" w:space="0" w:color="auto"/>
          </w:divBdr>
        </w:div>
        <w:div w:id="1548448035">
          <w:marLeft w:val="562"/>
          <w:marRight w:val="0"/>
          <w:marTop w:val="99"/>
          <w:marBottom w:val="0"/>
          <w:divBdr>
            <w:top w:val="none" w:sz="0" w:space="0" w:color="auto"/>
            <w:left w:val="none" w:sz="0" w:space="0" w:color="auto"/>
            <w:bottom w:val="none" w:sz="0" w:space="0" w:color="auto"/>
            <w:right w:val="none" w:sz="0" w:space="0" w:color="auto"/>
          </w:divBdr>
        </w:div>
        <w:div w:id="1981379237">
          <w:marLeft w:val="1282"/>
          <w:marRight w:val="0"/>
          <w:marTop w:val="99"/>
          <w:marBottom w:val="0"/>
          <w:divBdr>
            <w:top w:val="none" w:sz="0" w:space="0" w:color="auto"/>
            <w:left w:val="none" w:sz="0" w:space="0" w:color="auto"/>
            <w:bottom w:val="none" w:sz="0" w:space="0" w:color="auto"/>
            <w:right w:val="none" w:sz="0" w:space="0" w:color="auto"/>
          </w:divBdr>
        </w:div>
        <w:div w:id="556740486">
          <w:marLeft w:val="1282"/>
          <w:marRight w:val="0"/>
          <w:marTop w:val="99"/>
          <w:marBottom w:val="0"/>
          <w:divBdr>
            <w:top w:val="none" w:sz="0" w:space="0" w:color="auto"/>
            <w:left w:val="none" w:sz="0" w:space="0" w:color="auto"/>
            <w:bottom w:val="none" w:sz="0" w:space="0" w:color="auto"/>
            <w:right w:val="none" w:sz="0" w:space="0" w:color="auto"/>
          </w:divBdr>
        </w:div>
        <w:div w:id="1575122461">
          <w:marLeft w:val="1282"/>
          <w:marRight w:val="0"/>
          <w:marTop w:val="99"/>
          <w:marBottom w:val="0"/>
          <w:divBdr>
            <w:top w:val="none" w:sz="0" w:space="0" w:color="auto"/>
            <w:left w:val="none" w:sz="0" w:space="0" w:color="auto"/>
            <w:bottom w:val="none" w:sz="0" w:space="0" w:color="auto"/>
            <w:right w:val="none" w:sz="0" w:space="0" w:color="auto"/>
          </w:divBdr>
        </w:div>
        <w:div w:id="450711934">
          <w:marLeft w:val="2002"/>
          <w:marRight w:val="0"/>
          <w:marTop w:val="99"/>
          <w:marBottom w:val="0"/>
          <w:divBdr>
            <w:top w:val="none" w:sz="0" w:space="0" w:color="auto"/>
            <w:left w:val="none" w:sz="0" w:space="0" w:color="auto"/>
            <w:bottom w:val="none" w:sz="0" w:space="0" w:color="auto"/>
            <w:right w:val="none" w:sz="0" w:space="0" w:color="auto"/>
          </w:divBdr>
        </w:div>
        <w:div w:id="1307012256">
          <w:marLeft w:val="2002"/>
          <w:marRight w:val="0"/>
          <w:marTop w:val="99"/>
          <w:marBottom w:val="0"/>
          <w:divBdr>
            <w:top w:val="none" w:sz="0" w:space="0" w:color="auto"/>
            <w:left w:val="none" w:sz="0" w:space="0" w:color="auto"/>
            <w:bottom w:val="none" w:sz="0" w:space="0" w:color="auto"/>
            <w:right w:val="none" w:sz="0" w:space="0" w:color="auto"/>
          </w:divBdr>
        </w:div>
        <w:div w:id="1445810313">
          <w:marLeft w:val="1282"/>
          <w:marRight w:val="0"/>
          <w:marTop w:val="99"/>
          <w:marBottom w:val="0"/>
          <w:divBdr>
            <w:top w:val="none" w:sz="0" w:space="0" w:color="auto"/>
            <w:left w:val="none" w:sz="0" w:space="0" w:color="auto"/>
            <w:bottom w:val="none" w:sz="0" w:space="0" w:color="auto"/>
            <w:right w:val="none" w:sz="0" w:space="0" w:color="auto"/>
          </w:divBdr>
        </w:div>
      </w:divsChild>
    </w:div>
    <w:div w:id="10047473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669">
          <w:marLeft w:val="562"/>
          <w:marRight w:val="0"/>
          <w:marTop w:val="99"/>
          <w:marBottom w:val="0"/>
          <w:divBdr>
            <w:top w:val="none" w:sz="0" w:space="0" w:color="auto"/>
            <w:left w:val="none" w:sz="0" w:space="0" w:color="auto"/>
            <w:bottom w:val="none" w:sz="0" w:space="0" w:color="auto"/>
            <w:right w:val="none" w:sz="0" w:space="0" w:color="auto"/>
          </w:divBdr>
        </w:div>
        <w:div w:id="2024866739">
          <w:marLeft w:val="562"/>
          <w:marRight w:val="0"/>
          <w:marTop w:val="99"/>
          <w:marBottom w:val="0"/>
          <w:divBdr>
            <w:top w:val="none" w:sz="0" w:space="0" w:color="auto"/>
            <w:left w:val="none" w:sz="0" w:space="0" w:color="auto"/>
            <w:bottom w:val="none" w:sz="0" w:space="0" w:color="auto"/>
            <w:right w:val="none" w:sz="0" w:space="0" w:color="auto"/>
          </w:divBdr>
        </w:div>
        <w:div w:id="134221603">
          <w:marLeft w:val="562"/>
          <w:marRight w:val="0"/>
          <w:marTop w:val="99"/>
          <w:marBottom w:val="0"/>
          <w:divBdr>
            <w:top w:val="none" w:sz="0" w:space="0" w:color="auto"/>
            <w:left w:val="none" w:sz="0" w:space="0" w:color="auto"/>
            <w:bottom w:val="none" w:sz="0" w:space="0" w:color="auto"/>
            <w:right w:val="none" w:sz="0" w:space="0" w:color="auto"/>
          </w:divBdr>
        </w:div>
      </w:divsChild>
    </w:div>
    <w:div w:id="1035621215">
      <w:bodyDiv w:val="1"/>
      <w:marLeft w:val="0"/>
      <w:marRight w:val="0"/>
      <w:marTop w:val="0"/>
      <w:marBottom w:val="0"/>
      <w:divBdr>
        <w:top w:val="none" w:sz="0" w:space="0" w:color="auto"/>
        <w:left w:val="none" w:sz="0" w:space="0" w:color="auto"/>
        <w:bottom w:val="none" w:sz="0" w:space="0" w:color="auto"/>
        <w:right w:val="none" w:sz="0" w:space="0" w:color="auto"/>
      </w:divBdr>
      <w:divsChild>
        <w:div w:id="1820608708">
          <w:marLeft w:val="562"/>
          <w:marRight w:val="0"/>
          <w:marTop w:val="99"/>
          <w:marBottom w:val="0"/>
          <w:divBdr>
            <w:top w:val="none" w:sz="0" w:space="0" w:color="auto"/>
            <w:left w:val="none" w:sz="0" w:space="0" w:color="auto"/>
            <w:bottom w:val="none" w:sz="0" w:space="0" w:color="auto"/>
            <w:right w:val="none" w:sz="0" w:space="0" w:color="auto"/>
          </w:divBdr>
        </w:div>
        <w:div w:id="440490274">
          <w:marLeft w:val="734"/>
          <w:marRight w:val="0"/>
          <w:marTop w:val="99"/>
          <w:marBottom w:val="0"/>
          <w:divBdr>
            <w:top w:val="none" w:sz="0" w:space="0" w:color="auto"/>
            <w:left w:val="none" w:sz="0" w:space="0" w:color="auto"/>
            <w:bottom w:val="none" w:sz="0" w:space="0" w:color="auto"/>
            <w:right w:val="none" w:sz="0" w:space="0" w:color="auto"/>
          </w:divBdr>
        </w:div>
        <w:div w:id="799104939">
          <w:marLeft w:val="734"/>
          <w:marRight w:val="0"/>
          <w:marTop w:val="99"/>
          <w:marBottom w:val="0"/>
          <w:divBdr>
            <w:top w:val="none" w:sz="0" w:space="0" w:color="auto"/>
            <w:left w:val="none" w:sz="0" w:space="0" w:color="auto"/>
            <w:bottom w:val="none" w:sz="0" w:space="0" w:color="auto"/>
            <w:right w:val="none" w:sz="0" w:space="0" w:color="auto"/>
          </w:divBdr>
        </w:div>
        <w:div w:id="1003435771">
          <w:marLeft w:val="1282"/>
          <w:marRight w:val="0"/>
          <w:marTop w:val="99"/>
          <w:marBottom w:val="0"/>
          <w:divBdr>
            <w:top w:val="none" w:sz="0" w:space="0" w:color="auto"/>
            <w:left w:val="none" w:sz="0" w:space="0" w:color="auto"/>
            <w:bottom w:val="none" w:sz="0" w:space="0" w:color="auto"/>
            <w:right w:val="none" w:sz="0" w:space="0" w:color="auto"/>
          </w:divBdr>
        </w:div>
        <w:div w:id="1720670491">
          <w:marLeft w:val="1282"/>
          <w:marRight w:val="0"/>
          <w:marTop w:val="99"/>
          <w:marBottom w:val="0"/>
          <w:divBdr>
            <w:top w:val="none" w:sz="0" w:space="0" w:color="auto"/>
            <w:left w:val="none" w:sz="0" w:space="0" w:color="auto"/>
            <w:bottom w:val="none" w:sz="0" w:space="0" w:color="auto"/>
            <w:right w:val="none" w:sz="0" w:space="0" w:color="auto"/>
          </w:divBdr>
        </w:div>
        <w:div w:id="1218660603">
          <w:marLeft w:val="1282"/>
          <w:marRight w:val="0"/>
          <w:marTop w:val="99"/>
          <w:marBottom w:val="0"/>
          <w:divBdr>
            <w:top w:val="none" w:sz="0" w:space="0" w:color="auto"/>
            <w:left w:val="none" w:sz="0" w:space="0" w:color="auto"/>
            <w:bottom w:val="none" w:sz="0" w:space="0" w:color="auto"/>
            <w:right w:val="none" w:sz="0" w:space="0" w:color="auto"/>
          </w:divBdr>
        </w:div>
        <w:div w:id="336274003">
          <w:marLeft w:val="734"/>
          <w:marRight w:val="0"/>
          <w:marTop w:val="99"/>
          <w:marBottom w:val="0"/>
          <w:divBdr>
            <w:top w:val="none" w:sz="0" w:space="0" w:color="auto"/>
            <w:left w:val="none" w:sz="0" w:space="0" w:color="auto"/>
            <w:bottom w:val="none" w:sz="0" w:space="0" w:color="auto"/>
            <w:right w:val="none" w:sz="0" w:space="0" w:color="auto"/>
          </w:divBdr>
        </w:div>
        <w:div w:id="974676547">
          <w:marLeft w:val="1282"/>
          <w:marRight w:val="0"/>
          <w:marTop w:val="99"/>
          <w:marBottom w:val="0"/>
          <w:divBdr>
            <w:top w:val="none" w:sz="0" w:space="0" w:color="auto"/>
            <w:left w:val="none" w:sz="0" w:space="0" w:color="auto"/>
            <w:bottom w:val="none" w:sz="0" w:space="0" w:color="auto"/>
            <w:right w:val="none" w:sz="0" w:space="0" w:color="auto"/>
          </w:divBdr>
        </w:div>
        <w:div w:id="1773623561">
          <w:marLeft w:val="1282"/>
          <w:marRight w:val="0"/>
          <w:marTop w:val="99"/>
          <w:marBottom w:val="0"/>
          <w:divBdr>
            <w:top w:val="none" w:sz="0" w:space="0" w:color="auto"/>
            <w:left w:val="none" w:sz="0" w:space="0" w:color="auto"/>
            <w:bottom w:val="none" w:sz="0" w:space="0" w:color="auto"/>
            <w:right w:val="none" w:sz="0" w:space="0" w:color="auto"/>
          </w:divBdr>
        </w:div>
      </w:divsChild>
    </w:div>
    <w:div w:id="1174881836">
      <w:bodyDiv w:val="1"/>
      <w:marLeft w:val="0"/>
      <w:marRight w:val="0"/>
      <w:marTop w:val="0"/>
      <w:marBottom w:val="0"/>
      <w:divBdr>
        <w:top w:val="none" w:sz="0" w:space="0" w:color="auto"/>
        <w:left w:val="none" w:sz="0" w:space="0" w:color="auto"/>
        <w:bottom w:val="none" w:sz="0" w:space="0" w:color="auto"/>
        <w:right w:val="none" w:sz="0" w:space="0" w:color="auto"/>
      </w:divBdr>
      <w:divsChild>
        <w:div w:id="779641069">
          <w:marLeft w:val="562"/>
          <w:marRight w:val="14"/>
          <w:marTop w:val="136"/>
          <w:marBottom w:val="0"/>
          <w:divBdr>
            <w:top w:val="none" w:sz="0" w:space="0" w:color="auto"/>
            <w:left w:val="none" w:sz="0" w:space="0" w:color="auto"/>
            <w:bottom w:val="none" w:sz="0" w:space="0" w:color="auto"/>
            <w:right w:val="none" w:sz="0" w:space="0" w:color="auto"/>
          </w:divBdr>
        </w:div>
        <w:div w:id="1953441411">
          <w:marLeft w:val="562"/>
          <w:marRight w:val="0"/>
          <w:marTop w:val="4"/>
          <w:marBottom w:val="0"/>
          <w:divBdr>
            <w:top w:val="none" w:sz="0" w:space="0" w:color="auto"/>
            <w:left w:val="none" w:sz="0" w:space="0" w:color="auto"/>
            <w:bottom w:val="none" w:sz="0" w:space="0" w:color="auto"/>
            <w:right w:val="none" w:sz="0" w:space="0" w:color="auto"/>
          </w:divBdr>
        </w:div>
        <w:div w:id="518393124">
          <w:marLeft w:val="1195"/>
          <w:marRight w:val="0"/>
          <w:marTop w:val="5"/>
          <w:marBottom w:val="0"/>
          <w:divBdr>
            <w:top w:val="none" w:sz="0" w:space="0" w:color="auto"/>
            <w:left w:val="none" w:sz="0" w:space="0" w:color="auto"/>
            <w:bottom w:val="none" w:sz="0" w:space="0" w:color="auto"/>
            <w:right w:val="none" w:sz="0" w:space="0" w:color="auto"/>
          </w:divBdr>
        </w:div>
        <w:div w:id="1957449194">
          <w:marLeft w:val="1195"/>
          <w:marRight w:val="0"/>
          <w:marTop w:val="0"/>
          <w:marBottom w:val="0"/>
          <w:divBdr>
            <w:top w:val="none" w:sz="0" w:space="0" w:color="auto"/>
            <w:left w:val="none" w:sz="0" w:space="0" w:color="auto"/>
            <w:bottom w:val="none" w:sz="0" w:space="0" w:color="auto"/>
            <w:right w:val="none" w:sz="0" w:space="0" w:color="auto"/>
          </w:divBdr>
        </w:div>
        <w:div w:id="1316834549">
          <w:marLeft w:val="1195"/>
          <w:marRight w:val="0"/>
          <w:marTop w:val="0"/>
          <w:marBottom w:val="0"/>
          <w:divBdr>
            <w:top w:val="none" w:sz="0" w:space="0" w:color="auto"/>
            <w:left w:val="none" w:sz="0" w:space="0" w:color="auto"/>
            <w:bottom w:val="none" w:sz="0" w:space="0" w:color="auto"/>
            <w:right w:val="none" w:sz="0" w:space="0" w:color="auto"/>
          </w:divBdr>
        </w:div>
        <w:div w:id="2036614118">
          <w:marLeft w:val="1195"/>
          <w:marRight w:val="0"/>
          <w:marTop w:val="0"/>
          <w:marBottom w:val="0"/>
          <w:divBdr>
            <w:top w:val="none" w:sz="0" w:space="0" w:color="auto"/>
            <w:left w:val="none" w:sz="0" w:space="0" w:color="auto"/>
            <w:bottom w:val="none" w:sz="0" w:space="0" w:color="auto"/>
            <w:right w:val="none" w:sz="0" w:space="0" w:color="auto"/>
          </w:divBdr>
        </w:div>
        <w:div w:id="482164420">
          <w:marLeft w:val="562"/>
          <w:marRight w:val="0"/>
          <w:marTop w:val="0"/>
          <w:marBottom w:val="0"/>
          <w:divBdr>
            <w:top w:val="none" w:sz="0" w:space="0" w:color="auto"/>
            <w:left w:val="none" w:sz="0" w:space="0" w:color="auto"/>
            <w:bottom w:val="none" w:sz="0" w:space="0" w:color="auto"/>
            <w:right w:val="none" w:sz="0" w:space="0" w:color="auto"/>
          </w:divBdr>
        </w:div>
        <w:div w:id="369575756">
          <w:marLeft w:val="1195"/>
          <w:marRight w:val="0"/>
          <w:marTop w:val="0"/>
          <w:marBottom w:val="0"/>
          <w:divBdr>
            <w:top w:val="none" w:sz="0" w:space="0" w:color="auto"/>
            <w:left w:val="none" w:sz="0" w:space="0" w:color="auto"/>
            <w:bottom w:val="none" w:sz="0" w:space="0" w:color="auto"/>
            <w:right w:val="none" w:sz="0" w:space="0" w:color="auto"/>
          </w:divBdr>
        </w:div>
        <w:div w:id="1539775020">
          <w:marLeft w:val="1195"/>
          <w:marRight w:val="0"/>
          <w:marTop w:val="0"/>
          <w:marBottom w:val="0"/>
          <w:divBdr>
            <w:top w:val="none" w:sz="0" w:space="0" w:color="auto"/>
            <w:left w:val="none" w:sz="0" w:space="0" w:color="auto"/>
            <w:bottom w:val="none" w:sz="0" w:space="0" w:color="auto"/>
            <w:right w:val="none" w:sz="0" w:space="0" w:color="auto"/>
          </w:divBdr>
        </w:div>
        <w:div w:id="1707290144">
          <w:marLeft w:val="1195"/>
          <w:marRight w:val="0"/>
          <w:marTop w:val="1"/>
          <w:marBottom w:val="0"/>
          <w:divBdr>
            <w:top w:val="none" w:sz="0" w:space="0" w:color="auto"/>
            <w:left w:val="none" w:sz="0" w:space="0" w:color="auto"/>
            <w:bottom w:val="none" w:sz="0" w:space="0" w:color="auto"/>
            <w:right w:val="none" w:sz="0" w:space="0" w:color="auto"/>
          </w:divBdr>
        </w:div>
        <w:div w:id="1661614820">
          <w:marLeft w:val="1195"/>
          <w:marRight w:val="0"/>
          <w:marTop w:val="0"/>
          <w:marBottom w:val="0"/>
          <w:divBdr>
            <w:top w:val="none" w:sz="0" w:space="0" w:color="auto"/>
            <w:left w:val="none" w:sz="0" w:space="0" w:color="auto"/>
            <w:bottom w:val="none" w:sz="0" w:space="0" w:color="auto"/>
            <w:right w:val="none" w:sz="0" w:space="0" w:color="auto"/>
          </w:divBdr>
        </w:div>
      </w:divsChild>
    </w:div>
    <w:div w:id="1545293919">
      <w:bodyDiv w:val="1"/>
      <w:marLeft w:val="0"/>
      <w:marRight w:val="0"/>
      <w:marTop w:val="0"/>
      <w:marBottom w:val="0"/>
      <w:divBdr>
        <w:top w:val="none" w:sz="0" w:space="0" w:color="auto"/>
        <w:left w:val="none" w:sz="0" w:space="0" w:color="auto"/>
        <w:bottom w:val="none" w:sz="0" w:space="0" w:color="auto"/>
        <w:right w:val="none" w:sz="0" w:space="0" w:color="auto"/>
      </w:divBdr>
      <w:divsChild>
        <w:div w:id="383140800">
          <w:marLeft w:val="562"/>
          <w:marRight w:val="0"/>
          <w:marTop w:val="99"/>
          <w:marBottom w:val="0"/>
          <w:divBdr>
            <w:top w:val="none" w:sz="0" w:space="0" w:color="auto"/>
            <w:left w:val="none" w:sz="0" w:space="0" w:color="auto"/>
            <w:bottom w:val="none" w:sz="0" w:space="0" w:color="auto"/>
            <w:right w:val="none" w:sz="0" w:space="0" w:color="auto"/>
          </w:divBdr>
        </w:div>
        <w:div w:id="498816895">
          <w:marLeft w:val="1282"/>
          <w:marRight w:val="0"/>
          <w:marTop w:val="99"/>
          <w:marBottom w:val="0"/>
          <w:divBdr>
            <w:top w:val="none" w:sz="0" w:space="0" w:color="auto"/>
            <w:left w:val="none" w:sz="0" w:space="0" w:color="auto"/>
            <w:bottom w:val="none" w:sz="0" w:space="0" w:color="auto"/>
            <w:right w:val="none" w:sz="0" w:space="0" w:color="auto"/>
          </w:divBdr>
        </w:div>
        <w:div w:id="216748218">
          <w:marLeft w:val="1282"/>
          <w:marRight w:val="0"/>
          <w:marTop w:val="99"/>
          <w:marBottom w:val="0"/>
          <w:divBdr>
            <w:top w:val="none" w:sz="0" w:space="0" w:color="auto"/>
            <w:left w:val="none" w:sz="0" w:space="0" w:color="auto"/>
            <w:bottom w:val="none" w:sz="0" w:space="0" w:color="auto"/>
            <w:right w:val="none" w:sz="0" w:space="0" w:color="auto"/>
          </w:divBdr>
        </w:div>
        <w:div w:id="589897759">
          <w:marLeft w:val="1282"/>
          <w:marRight w:val="0"/>
          <w:marTop w:val="99"/>
          <w:marBottom w:val="0"/>
          <w:divBdr>
            <w:top w:val="none" w:sz="0" w:space="0" w:color="auto"/>
            <w:left w:val="none" w:sz="0" w:space="0" w:color="auto"/>
            <w:bottom w:val="none" w:sz="0" w:space="0" w:color="auto"/>
            <w:right w:val="none" w:sz="0" w:space="0" w:color="auto"/>
          </w:divBdr>
        </w:div>
        <w:div w:id="1329089941">
          <w:marLeft w:val="1282"/>
          <w:marRight w:val="0"/>
          <w:marTop w:val="99"/>
          <w:marBottom w:val="0"/>
          <w:divBdr>
            <w:top w:val="none" w:sz="0" w:space="0" w:color="auto"/>
            <w:left w:val="none" w:sz="0" w:space="0" w:color="auto"/>
            <w:bottom w:val="none" w:sz="0" w:space="0" w:color="auto"/>
            <w:right w:val="none" w:sz="0" w:space="0" w:color="auto"/>
          </w:divBdr>
        </w:div>
      </w:divsChild>
    </w:div>
    <w:div w:id="1553807498">
      <w:bodyDiv w:val="1"/>
      <w:marLeft w:val="0"/>
      <w:marRight w:val="0"/>
      <w:marTop w:val="0"/>
      <w:marBottom w:val="0"/>
      <w:divBdr>
        <w:top w:val="none" w:sz="0" w:space="0" w:color="auto"/>
        <w:left w:val="none" w:sz="0" w:space="0" w:color="auto"/>
        <w:bottom w:val="none" w:sz="0" w:space="0" w:color="auto"/>
        <w:right w:val="none" w:sz="0" w:space="0" w:color="auto"/>
      </w:divBdr>
      <w:divsChild>
        <w:div w:id="1164397609">
          <w:marLeft w:val="562"/>
          <w:marRight w:val="0"/>
          <w:marTop w:val="99"/>
          <w:marBottom w:val="0"/>
          <w:divBdr>
            <w:top w:val="none" w:sz="0" w:space="0" w:color="auto"/>
            <w:left w:val="none" w:sz="0" w:space="0" w:color="auto"/>
            <w:bottom w:val="none" w:sz="0" w:space="0" w:color="auto"/>
            <w:right w:val="none" w:sz="0" w:space="0" w:color="auto"/>
          </w:divBdr>
        </w:div>
        <w:div w:id="601841164">
          <w:marLeft w:val="734"/>
          <w:marRight w:val="0"/>
          <w:marTop w:val="99"/>
          <w:marBottom w:val="0"/>
          <w:divBdr>
            <w:top w:val="none" w:sz="0" w:space="0" w:color="auto"/>
            <w:left w:val="none" w:sz="0" w:space="0" w:color="auto"/>
            <w:bottom w:val="none" w:sz="0" w:space="0" w:color="auto"/>
            <w:right w:val="none" w:sz="0" w:space="0" w:color="auto"/>
          </w:divBdr>
        </w:div>
        <w:div w:id="2005622874">
          <w:marLeft w:val="1282"/>
          <w:marRight w:val="0"/>
          <w:marTop w:val="99"/>
          <w:marBottom w:val="0"/>
          <w:divBdr>
            <w:top w:val="none" w:sz="0" w:space="0" w:color="auto"/>
            <w:left w:val="none" w:sz="0" w:space="0" w:color="auto"/>
            <w:bottom w:val="none" w:sz="0" w:space="0" w:color="auto"/>
            <w:right w:val="none" w:sz="0" w:space="0" w:color="auto"/>
          </w:divBdr>
        </w:div>
        <w:div w:id="1318455704">
          <w:marLeft w:val="1282"/>
          <w:marRight w:val="0"/>
          <w:marTop w:val="99"/>
          <w:marBottom w:val="0"/>
          <w:divBdr>
            <w:top w:val="none" w:sz="0" w:space="0" w:color="auto"/>
            <w:left w:val="none" w:sz="0" w:space="0" w:color="auto"/>
            <w:bottom w:val="none" w:sz="0" w:space="0" w:color="auto"/>
            <w:right w:val="none" w:sz="0" w:space="0" w:color="auto"/>
          </w:divBdr>
        </w:div>
        <w:div w:id="2038775104">
          <w:marLeft w:val="1282"/>
          <w:marRight w:val="0"/>
          <w:marTop w:val="99"/>
          <w:marBottom w:val="0"/>
          <w:divBdr>
            <w:top w:val="none" w:sz="0" w:space="0" w:color="auto"/>
            <w:left w:val="none" w:sz="0" w:space="0" w:color="auto"/>
            <w:bottom w:val="none" w:sz="0" w:space="0" w:color="auto"/>
            <w:right w:val="none" w:sz="0" w:space="0" w:color="auto"/>
          </w:divBdr>
        </w:div>
      </w:divsChild>
    </w:div>
    <w:div w:id="1706904080">
      <w:bodyDiv w:val="1"/>
      <w:marLeft w:val="0"/>
      <w:marRight w:val="0"/>
      <w:marTop w:val="0"/>
      <w:marBottom w:val="0"/>
      <w:divBdr>
        <w:top w:val="none" w:sz="0" w:space="0" w:color="auto"/>
        <w:left w:val="none" w:sz="0" w:space="0" w:color="auto"/>
        <w:bottom w:val="none" w:sz="0" w:space="0" w:color="auto"/>
        <w:right w:val="none" w:sz="0" w:space="0" w:color="auto"/>
      </w:divBdr>
      <w:divsChild>
        <w:div w:id="2109886326">
          <w:marLeft w:val="562"/>
          <w:marRight w:val="0"/>
          <w:marTop w:val="20"/>
          <w:marBottom w:val="0"/>
          <w:divBdr>
            <w:top w:val="none" w:sz="0" w:space="0" w:color="auto"/>
            <w:left w:val="none" w:sz="0" w:space="0" w:color="auto"/>
            <w:bottom w:val="none" w:sz="0" w:space="0" w:color="auto"/>
            <w:right w:val="none" w:sz="0" w:space="0" w:color="auto"/>
          </w:divBdr>
        </w:div>
        <w:div w:id="578171557">
          <w:marLeft w:val="1195"/>
          <w:marRight w:val="0"/>
          <w:marTop w:val="4"/>
          <w:marBottom w:val="0"/>
          <w:divBdr>
            <w:top w:val="none" w:sz="0" w:space="0" w:color="auto"/>
            <w:left w:val="none" w:sz="0" w:space="0" w:color="auto"/>
            <w:bottom w:val="none" w:sz="0" w:space="0" w:color="auto"/>
            <w:right w:val="none" w:sz="0" w:space="0" w:color="auto"/>
          </w:divBdr>
        </w:div>
        <w:div w:id="729117023">
          <w:marLeft w:val="1195"/>
          <w:marRight w:val="14"/>
          <w:marTop w:val="108"/>
          <w:marBottom w:val="0"/>
          <w:divBdr>
            <w:top w:val="none" w:sz="0" w:space="0" w:color="auto"/>
            <w:left w:val="none" w:sz="0" w:space="0" w:color="auto"/>
            <w:bottom w:val="none" w:sz="0" w:space="0" w:color="auto"/>
            <w:right w:val="none" w:sz="0" w:space="0" w:color="auto"/>
          </w:divBdr>
        </w:div>
        <w:div w:id="317998913">
          <w:marLeft w:val="562"/>
          <w:marRight w:val="0"/>
          <w:marTop w:val="0"/>
          <w:marBottom w:val="0"/>
          <w:divBdr>
            <w:top w:val="none" w:sz="0" w:space="0" w:color="auto"/>
            <w:left w:val="none" w:sz="0" w:space="0" w:color="auto"/>
            <w:bottom w:val="none" w:sz="0" w:space="0" w:color="auto"/>
            <w:right w:val="none" w:sz="0" w:space="0" w:color="auto"/>
          </w:divBdr>
        </w:div>
        <w:div w:id="289819915">
          <w:marLeft w:val="1195"/>
          <w:marRight w:val="0"/>
          <w:marTop w:val="1"/>
          <w:marBottom w:val="0"/>
          <w:divBdr>
            <w:top w:val="none" w:sz="0" w:space="0" w:color="auto"/>
            <w:left w:val="none" w:sz="0" w:space="0" w:color="auto"/>
            <w:bottom w:val="none" w:sz="0" w:space="0" w:color="auto"/>
            <w:right w:val="none" w:sz="0" w:space="0" w:color="auto"/>
          </w:divBdr>
        </w:div>
        <w:div w:id="521940956">
          <w:marLeft w:val="1195"/>
          <w:marRight w:val="0"/>
          <w:marTop w:val="0"/>
          <w:marBottom w:val="0"/>
          <w:divBdr>
            <w:top w:val="none" w:sz="0" w:space="0" w:color="auto"/>
            <w:left w:val="none" w:sz="0" w:space="0" w:color="auto"/>
            <w:bottom w:val="none" w:sz="0" w:space="0" w:color="auto"/>
            <w:right w:val="none" w:sz="0" w:space="0" w:color="auto"/>
          </w:divBdr>
        </w:div>
        <w:div w:id="467477350">
          <w:marLeft w:val="1814"/>
          <w:marRight w:val="0"/>
          <w:marTop w:val="4"/>
          <w:marBottom w:val="0"/>
          <w:divBdr>
            <w:top w:val="none" w:sz="0" w:space="0" w:color="auto"/>
            <w:left w:val="none" w:sz="0" w:space="0" w:color="auto"/>
            <w:bottom w:val="none" w:sz="0" w:space="0" w:color="auto"/>
            <w:right w:val="none" w:sz="0" w:space="0" w:color="auto"/>
          </w:divBdr>
        </w:div>
        <w:div w:id="1549106467">
          <w:marLeft w:val="1814"/>
          <w:marRight w:val="0"/>
          <w:marTop w:val="0"/>
          <w:marBottom w:val="0"/>
          <w:divBdr>
            <w:top w:val="none" w:sz="0" w:space="0" w:color="auto"/>
            <w:left w:val="none" w:sz="0" w:space="0" w:color="auto"/>
            <w:bottom w:val="none" w:sz="0" w:space="0" w:color="auto"/>
            <w:right w:val="none" w:sz="0" w:space="0" w:color="auto"/>
          </w:divBdr>
        </w:div>
        <w:div w:id="1820686233">
          <w:marLeft w:val="1814"/>
          <w:marRight w:val="0"/>
          <w:marTop w:val="1"/>
          <w:marBottom w:val="0"/>
          <w:divBdr>
            <w:top w:val="none" w:sz="0" w:space="0" w:color="auto"/>
            <w:left w:val="none" w:sz="0" w:space="0" w:color="auto"/>
            <w:bottom w:val="none" w:sz="0" w:space="0" w:color="auto"/>
            <w:right w:val="none" w:sz="0" w:space="0" w:color="auto"/>
          </w:divBdr>
        </w:div>
      </w:divsChild>
    </w:div>
    <w:div w:id="1757554227">
      <w:bodyDiv w:val="1"/>
      <w:marLeft w:val="0"/>
      <w:marRight w:val="0"/>
      <w:marTop w:val="0"/>
      <w:marBottom w:val="0"/>
      <w:divBdr>
        <w:top w:val="none" w:sz="0" w:space="0" w:color="auto"/>
        <w:left w:val="none" w:sz="0" w:space="0" w:color="auto"/>
        <w:bottom w:val="none" w:sz="0" w:space="0" w:color="auto"/>
        <w:right w:val="none" w:sz="0" w:space="0" w:color="auto"/>
      </w:divBdr>
      <w:divsChild>
        <w:div w:id="278150648">
          <w:marLeft w:val="691"/>
          <w:marRight w:val="0"/>
          <w:marTop w:val="99"/>
          <w:marBottom w:val="0"/>
          <w:divBdr>
            <w:top w:val="none" w:sz="0" w:space="0" w:color="auto"/>
            <w:left w:val="none" w:sz="0" w:space="0" w:color="auto"/>
            <w:bottom w:val="none" w:sz="0" w:space="0" w:color="auto"/>
            <w:right w:val="none" w:sz="0" w:space="0" w:color="auto"/>
          </w:divBdr>
        </w:div>
        <w:div w:id="1049963940">
          <w:marLeft w:val="1195"/>
          <w:marRight w:val="792"/>
          <w:marTop w:val="137"/>
          <w:marBottom w:val="0"/>
          <w:divBdr>
            <w:top w:val="none" w:sz="0" w:space="0" w:color="auto"/>
            <w:left w:val="none" w:sz="0" w:space="0" w:color="auto"/>
            <w:bottom w:val="none" w:sz="0" w:space="0" w:color="auto"/>
            <w:right w:val="none" w:sz="0" w:space="0" w:color="auto"/>
          </w:divBdr>
        </w:div>
        <w:div w:id="1073040933">
          <w:marLeft w:val="1195"/>
          <w:marRight w:val="0"/>
          <w:marTop w:val="52"/>
          <w:marBottom w:val="0"/>
          <w:divBdr>
            <w:top w:val="none" w:sz="0" w:space="0" w:color="auto"/>
            <w:left w:val="none" w:sz="0" w:space="0" w:color="auto"/>
            <w:bottom w:val="none" w:sz="0" w:space="0" w:color="auto"/>
            <w:right w:val="none" w:sz="0" w:space="0" w:color="auto"/>
          </w:divBdr>
        </w:div>
        <w:div w:id="1349481189">
          <w:marLeft w:val="1814"/>
          <w:marRight w:val="0"/>
          <w:marTop w:val="60"/>
          <w:marBottom w:val="0"/>
          <w:divBdr>
            <w:top w:val="none" w:sz="0" w:space="0" w:color="auto"/>
            <w:left w:val="none" w:sz="0" w:space="0" w:color="auto"/>
            <w:bottom w:val="none" w:sz="0" w:space="0" w:color="auto"/>
            <w:right w:val="none" w:sz="0" w:space="0" w:color="auto"/>
          </w:divBdr>
        </w:div>
        <w:div w:id="675377277">
          <w:marLeft w:val="1814"/>
          <w:marRight w:val="0"/>
          <w:marTop w:val="52"/>
          <w:marBottom w:val="0"/>
          <w:divBdr>
            <w:top w:val="none" w:sz="0" w:space="0" w:color="auto"/>
            <w:left w:val="none" w:sz="0" w:space="0" w:color="auto"/>
            <w:bottom w:val="none" w:sz="0" w:space="0" w:color="auto"/>
            <w:right w:val="none" w:sz="0" w:space="0" w:color="auto"/>
          </w:divBdr>
        </w:div>
        <w:div w:id="657463776">
          <w:marLeft w:val="1814"/>
          <w:marRight w:val="0"/>
          <w:marTop w:val="52"/>
          <w:marBottom w:val="0"/>
          <w:divBdr>
            <w:top w:val="none" w:sz="0" w:space="0" w:color="auto"/>
            <w:left w:val="none" w:sz="0" w:space="0" w:color="auto"/>
            <w:bottom w:val="none" w:sz="0" w:space="0" w:color="auto"/>
            <w:right w:val="none" w:sz="0" w:space="0" w:color="auto"/>
          </w:divBdr>
        </w:div>
        <w:div w:id="1330795382">
          <w:marLeft w:val="1195"/>
          <w:marRight w:val="0"/>
          <w:marTop w:val="61"/>
          <w:marBottom w:val="0"/>
          <w:divBdr>
            <w:top w:val="none" w:sz="0" w:space="0" w:color="auto"/>
            <w:left w:val="none" w:sz="0" w:space="0" w:color="auto"/>
            <w:bottom w:val="none" w:sz="0" w:space="0" w:color="auto"/>
            <w:right w:val="none" w:sz="0" w:space="0" w:color="auto"/>
          </w:divBdr>
        </w:div>
        <w:div w:id="749036606">
          <w:marLeft w:val="1814"/>
          <w:marRight w:val="0"/>
          <w:marTop w:val="56"/>
          <w:marBottom w:val="0"/>
          <w:divBdr>
            <w:top w:val="none" w:sz="0" w:space="0" w:color="auto"/>
            <w:left w:val="none" w:sz="0" w:space="0" w:color="auto"/>
            <w:bottom w:val="none" w:sz="0" w:space="0" w:color="auto"/>
            <w:right w:val="none" w:sz="0" w:space="0" w:color="auto"/>
          </w:divBdr>
        </w:div>
        <w:div w:id="1379010162">
          <w:marLeft w:val="1814"/>
          <w:marRight w:val="0"/>
          <w:marTop w:val="52"/>
          <w:marBottom w:val="0"/>
          <w:divBdr>
            <w:top w:val="none" w:sz="0" w:space="0" w:color="auto"/>
            <w:left w:val="none" w:sz="0" w:space="0" w:color="auto"/>
            <w:bottom w:val="none" w:sz="0" w:space="0" w:color="auto"/>
            <w:right w:val="none" w:sz="0" w:space="0" w:color="auto"/>
          </w:divBdr>
        </w:div>
        <w:div w:id="1039087155">
          <w:marLeft w:val="1814"/>
          <w:marRight w:val="0"/>
          <w:marTop w:val="52"/>
          <w:marBottom w:val="0"/>
          <w:divBdr>
            <w:top w:val="none" w:sz="0" w:space="0" w:color="auto"/>
            <w:left w:val="none" w:sz="0" w:space="0" w:color="auto"/>
            <w:bottom w:val="none" w:sz="0" w:space="0" w:color="auto"/>
            <w:right w:val="none" w:sz="0" w:space="0" w:color="auto"/>
          </w:divBdr>
        </w:div>
      </w:divsChild>
    </w:div>
    <w:div w:id="1806700814">
      <w:bodyDiv w:val="1"/>
      <w:marLeft w:val="0"/>
      <w:marRight w:val="0"/>
      <w:marTop w:val="0"/>
      <w:marBottom w:val="0"/>
      <w:divBdr>
        <w:top w:val="none" w:sz="0" w:space="0" w:color="auto"/>
        <w:left w:val="none" w:sz="0" w:space="0" w:color="auto"/>
        <w:bottom w:val="none" w:sz="0" w:space="0" w:color="auto"/>
        <w:right w:val="none" w:sz="0" w:space="0" w:color="auto"/>
      </w:divBdr>
      <w:divsChild>
        <w:div w:id="130095707">
          <w:marLeft w:val="562"/>
          <w:marRight w:val="0"/>
          <w:marTop w:val="99"/>
          <w:marBottom w:val="0"/>
          <w:divBdr>
            <w:top w:val="none" w:sz="0" w:space="0" w:color="auto"/>
            <w:left w:val="none" w:sz="0" w:space="0" w:color="auto"/>
            <w:bottom w:val="none" w:sz="0" w:space="0" w:color="auto"/>
            <w:right w:val="none" w:sz="0" w:space="0" w:color="auto"/>
          </w:divBdr>
        </w:div>
        <w:div w:id="463813965">
          <w:marLeft w:val="734"/>
          <w:marRight w:val="0"/>
          <w:marTop w:val="99"/>
          <w:marBottom w:val="0"/>
          <w:divBdr>
            <w:top w:val="none" w:sz="0" w:space="0" w:color="auto"/>
            <w:left w:val="none" w:sz="0" w:space="0" w:color="auto"/>
            <w:bottom w:val="none" w:sz="0" w:space="0" w:color="auto"/>
            <w:right w:val="none" w:sz="0" w:space="0" w:color="auto"/>
          </w:divBdr>
        </w:div>
        <w:div w:id="805388605">
          <w:marLeft w:val="734"/>
          <w:marRight w:val="0"/>
          <w:marTop w:val="99"/>
          <w:marBottom w:val="0"/>
          <w:divBdr>
            <w:top w:val="none" w:sz="0" w:space="0" w:color="auto"/>
            <w:left w:val="none" w:sz="0" w:space="0" w:color="auto"/>
            <w:bottom w:val="none" w:sz="0" w:space="0" w:color="auto"/>
            <w:right w:val="none" w:sz="0" w:space="0" w:color="auto"/>
          </w:divBdr>
        </w:div>
        <w:div w:id="131674359">
          <w:marLeft w:val="734"/>
          <w:marRight w:val="0"/>
          <w:marTop w:val="99"/>
          <w:marBottom w:val="0"/>
          <w:divBdr>
            <w:top w:val="none" w:sz="0" w:space="0" w:color="auto"/>
            <w:left w:val="none" w:sz="0" w:space="0" w:color="auto"/>
            <w:bottom w:val="none" w:sz="0" w:space="0" w:color="auto"/>
            <w:right w:val="none" w:sz="0" w:space="0" w:color="auto"/>
          </w:divBdr>
        </w:div>
        <w:div w:id="1947690046">
          <w:marLeft w:val="1282"/>
          <w:marRight w:val="0"/>
          <w:marTop w:val="99"/>
          <w:marBottom w:val="0"/>
          <w:divBdr>
            <w:top w:val="none" w:sz="0" w:space="0" w:color="auto"/>
            <w:left w:val="none" w:sz="0" w:space="0" w:color="auto"/>
            <w:bottom w:val="none" w:sz="0" w:space="0" w:color="auto"/>
            <w:right w:val="none" w:sz="0" w:space="0" w:color="auto"/>
          </w:divBdr>
        </w:div>
        <w:div w:id="792485900">
          <w:marLeft w:val="1282"/>
          <w:marRight w:val="0"/>
          <w:marTop w:val="99"/>
          <w:marBottom w:val="0"/>
          <w:divBdr>
            <w:top w:val="none" w:sz="0" w:space="0" w:color="auto"/>
            <w:left w:val="none" w:sz="0" w:space="0" w:color="auto"/>
            <w:bottom w:val="none" w:sz="0" w:space="0" w:color="auto"/>
            <w:right w:val="none" w:sz="0" w:space="0" w:color="auto"/>
          </w:divBdr>
        </w:div>
        <w:div w:id="1173884836">
          <w:marLeft w:val="1282"/>
          <w:marRight w:val="0"/>
          <w:marTop w:val="99"/>
          <w:marBottom w:val="0"/>
          <w:divBdr>
            <w:top w:val="none" w:sz="0" w:space="0" w:color="auto"/>
            <w:left w:val="none" w:sz="0" w:space="0" w:color="auto"/>
            <w:bottom w:val="none" w:sz="0" w:space="0" w:color="auto"/>
            <w:right w:val="none" w:sz="0" w:space="0" w:color="auto"/>
          </w:divBdr>
        </w:div>
        <w:div w:id="1322001546">
          <w:marLeft w:val="734"/>
          <w:marRight w:val="0"/>
          <w:marTop w:val="99"/>
          <w:marBottom w:val="0"/>
          <w:divBdr>
            <w:top w:val="none" w:sz="0" w:space="0" w:color="auto"/>
            <w:left w:val="none" w:sz="0" w:space="0" w:color="auto"/>
            <w:bottom w:val="none" w:sz="0" w:space="0" w:color="auto"/>
            <w:right w:val="none" w:sz="0" w:space="0" w:color="auto"/>
          </w:divBdr>
        </w:div>
        <w:div w:id="1179076842">
          <w:marLeft w:val="1282"/>
          <w:marRight w:val="0"/>
          <w:marTop w:val="99"/>
          <w:marBottom w:val="0"/>
          <w:divBdr>
            <w:top w:val="none" w:sz="0" w:space="0" w:color="auto"/>
            <w:left w:val="none" w:sz="0" w:space="0" w:color="auto"/>
            <w:bottom w:val="none" w:sz="0" w:space="0" w:color="auto"/>
            <w:right w:val="none" w:sz="0" w:space="0" w:color="auto"/>
          </w:divBdr>
        </w:div>
        <w:div w:id="1731926644">
          <w:marLeft w:val="1282"/>
          <w:marRight w:val="0"/>
          <w:marTop w:val="99"/>
          <w:marBottom w:val="0"/>
          <w:divBdr>
            <w:top w:val="none" w:sz="0" w:space="0" w:color="auto"/>
            <w:left w:val="none" w:sz="0" w:space="0" w:color="auto"/>
            <w:bottom w:val="none" w:sz="0" w:space="0" w:color="auto"/>
            <w:right w:val="none" w:sz="0" w:space="0" w:color="auto"/>
          </w:divBdr>
        </w:div>
      </w:divsChild>
    </w:div>
    <w:div w:id="1863126086">
      <w:bodyDiv w:val="1"/>
      <w:marLeft w:val="0"/>
      <w:marRight w:val="0"/>
      <w:marTop w:val="0"/>
      <w:marBottom w:val="0"/>
      <w:divBdr>
        <w:top w:val="none" w:sz="0" w:space="0" w:color="auto"/>
        <w:left w:val="none" w:sz="0" w:space="0" w:color="auto"/>
        <w:bottom w:val="none" w:sz="0" w:space="0" w:color="auto"/>
        <w:right w:val="none" w:sz="0" w:space="0" w:color="auto"/>
      </w:divBdr>
      <w:divsChild>
        <w:div w:id="1248462415">
          <w:marLeft w:val="562"/>
          <w:marRight w:val="0"/>
          <w:marTop w:val="99"/>
          <w:marBottom w:val="0"/>
          <w:divBdr>
            <w:top w:val="none" w:sz="0" w:space="0" w:color="auto"/>
            <w:left w:val="none" w:sz="0" w:space="0" w:color="auto"/>
            <w:bottom w:val="none" w:sz="0" w:space="0" w:color="auto"/>
            <w:right w:val="none" w:sz="0" w:space="0" w:color="auto"/>
          </w:divBdr>
        </w:div>
        <w:div w:id="149249731">
          <w:marLeft w:val="562"/>
          <w:marRight w:val="0"/>
          <w:marTop w:val="99"/>
          <w:marBottom w:val="0"/>
          <w:divBdr>
            <w:top w:val="none" w:sz="0" w:space="0" w:color="auto"/>
            <w:left w:val="none" w:sz="0" w:space="0" w:color="auto"/>
            <w:bottom w:val="none" w:sz="0" w:space="0" w:color="auto"/>
            <w:right w:val="none" w:sz="0" w:space="0" w:color="auto"/>
          </w:divBdr>
        </w:div>
        <w:div w:id="536358354">
          <w:marLeft w:val="562"/>
          <w:marRight w:val="0"/>
          <w:marTop w:val="99"/>
          <w:marBottom w:val="0"/>
          <w:divBdr>
            <w:top w:val="none" w:sz="0" w:space="0" w:color="auto"/>
            <w:left w:val="none" w:sz="0" w:space="0" w:color="auto"/>
            <w:bottom w:val="none" w:sz="0" w:space="0" w:color="auto"/>
            <w:right w:val="none" w:sz="0" w:space="0" w:color="auto"/>
          </w:divBdr>
        </w:div>
        <w:div w:id="620306657">
          <w:marLeft w:val="1282"/>
          <w:marRight w:val="0"/>
          <w:marTop w:val="99"/>
          <w:marBottom w:val="0"/>
          <w:divBdr>
            <w:top w:val="none" w:sz="0" w:space="0" w:color="auto"/>
            <w:left w:val="none" w:sz="0" w:space="0" w:color="auto"/>
            <w:bottom w:val="none" w:sz="0" w:space="0" w:color="auto"/>
            <w:right w:val="none" w:sz="0" w:space="0" w:color="auto"/>
          </w:divBdr>
        </w:div>
        <w:div w:id="196509188">
          <w:marLeft w:val="1282"/>
          <w:marRight w:val="0"/>
          <w:marTop w:val="99"/>
          <w:marBottom w:val="0"/>
          <w:divBdr>
            <w:top w:val="none" w:sz="0" w:space="0" w:color="auto"/>
            <w:left w:val="none" w:sz="0" w:space="0" w:color="auto"/>
            <w:bottom w:val="none" w:sz="0" w:space="0" w:color="auto"/>
            <w:right w:val="none" w:sz="0" w:space="0" w:color="auto"/>
          </w:divBdr>
        </w:div>
        <w:div w:id="300623589">
          <w:marLeft w:val="1282"/>
          <w:marRight w:val="0"/>
          <w:marTop w:val="99"/>
          <w:marBottom w:val="0"/>
          <w:divBdr>
            <w:top w:val="none" w:sz="0" w:space="0" w:color="auto"/>
            <w:left w:val="none" w:sz="0" w:space="0" w:color="auto"/>
            <w:bottom w:val="none" w:sz="0" w:space="0" w:color="auto"/>
            <w:right w:val="none" w:sz="0" w:space="0" w:color="auto"/>
          </w:divBdr>
        </w:div>
        <w:div w:id="2122189500">
          <w:marLeft w:val="1282"/>
          <w:marRight w:val="0"/>
          <w:marTop w:val="99"/>
          <w:marBottom w:val="0"/>
          <w:divBdr>
            <w:top w:val="none" w:sz="0" w:space="0" w:color="auto"/>
            <w:left w:val="none" w:sz="0" w:space="0" w:color="auto"/>
            <w:bottom w:val="none" w:sz="0" w:space="0" w:color="auto"/>
            <w:right w:val="none" w:sz="0" w:space="0" w:color="auto"/>
          </w:divBdr>
        </w:div>
        <w:div w:id="289748883">
          <w:marLeft w:val="1282"/>
          <w:marRight w:val="0"/>
          <w:marTop w:val="99"/>
          <w:marBottom w:val="0"/>
          <w:divBdr>
            <w:top w:val="none" w:sz="0" w:space="0" w:color="auto"/>
            <w:left w:val="none" w:sz="0" w:space="0" w:color="auto"/>
            <w:bottom w:val="none" w:sz="0" w:space="0" w:color="auto"/>
            <w:right w:val="none" w:sz="0" w:space="0" w:color="auto"/>
          </w:divBdr>
        </w:div>
        <w:div w:id="383720805">
          <w:marLeft w:val="562"/>
          <w:marRight w:val="0"/>
          <w:marTop w:val="99"/>
          <w:marBottom w:val="0"/>
          <w:divBdr>
            <w:top w:val="none" w:sz="0" w:space="0" w:color="auto"/>
            <w:left w:val="none" w:sz="0" w:space="0" w:color="auto"/>
            <w:bottom w:val="none" w:sz="0" w:space="0" w:color="auto"/>
            <w:right w:val="none" w:sz="0" w:space="0" w:color="auto"/>
          </w:divBdr>
        </w:div>
        <w:div w:id="1036153572">
          <w:marLeft w:val="1282"/>
          <w:marRight w:val="0"/>
          <w:marTop w:val="99"/>
          <w:marBottom w:val="0"/>
          <w:divBdr>
            <w:top w:val="none" w:sz="0" w:space="0" w:color="auto"/>
            <w:left w:val="none" w:sz="0" w:space="0" w:color="auto"/>
            <w:bottom w:val="none" w:sz="0" w:space="0" w:color="auto"/>
            <w:right w:val="none" w:sz="0" w:space="0" w:color="auto"/>
          </w:divBdr>
        </w:div>
        <w:div w:id="1304314387">
          <w:marLeft w:val="1282"/>
          <w:marRight w:val="0"/>
          <w:marTop w:val="99"/>
          <w:marBottom w:val="0"/>
          <w:divBdr>
            <w:top w:val="none" w:sz="0" w:space="0" w:color="auto"/>
            <w:left w:val="none" w:sz="0" w:space="0" w:color="auto"/>
            <w:bottom w:val="none" w:sz="0" w:space="0" w:color="auto"/>
            <w:right w:val="none" w:sz="0" w:space="0" w:color="auto"/>
          </w:divBdr>
        </w:div>
      </w:divsChild>
    </w:div>
    <w:div w:id="2105606208">
      <w:bodyDiv w:val="1"/>
      <w:marLeft w:val="0"/>
      <w:marRight w:val="0"/>
      <w:marTop w:val="0"/>
      <w:marBottom w:val="0"/>
      <w:divBdr>
        <w:top w:val="none" w:sz="0" w:space="0" w:color="auto"/>
        <w:left w:val="none" w:sz="0" w:space="0" w:color="auto"/>
        <w:bottom w:val="none" w:sz="0" w:space="0" w:color="auto"/>
        <w:right w:val="none" w:sz="0" w:space="0" w:color="auto"/>
      </w:divBdr>
      <w:divsChild>
        <w:div w:id="466095772">
          <w:marLeft w:val="562"/>
          <w:marRight w:val="14"/>
          <w:marTop w:val="154"/>
          <w:marBottom w:val="0"/>
          <w:divBdr>
            <w:top w:val="none" w:sz="0" w:space="0" w:color="auto"/>
            <w:left w:val="none" w:sz="0" w:space="0" w:color="auto"/>
            <w:bottom w:val="none" w:sz="0" w:space="0" w:color="auto"/>
            <w:right w:val="none" w:sz="0" w:space="0" w:color="auto"/>
          </w:divBdr>
        </w:div>
        <w:div w:id="1109086512">
          <w:marLeft w:val="3355"/>
          <w:marRight w:val="0"/>
          <w:marTop w:val="59"/>
          <w:marBottom w:val="0"/>
          <w:divBdr>
            <w:top w:val="none" w:sz="0" w:space="0" w:color="auto"/>
            <w:left w:val="none" w:sz="0" w:space="0" w:color="auto"/>
            <w:bottom w:val="none" w:sz="0" w:space="0" w:color="auto"/>
            <w:right w:val="none" w:sz="0" w:space="0" w:color="auto"/>
          </w:divBdr>
        </w:div>
        <w:div w:id="1651711096">
          <w:marLeft w:val="3355"/>
          <w:marRight w:val="0"/>
          <w:marTop w:val="65"/>
          <w:marBottom w:val="0"/>
          <w:divBdr>
            <w:top w:val="none" w:sz="0" w:space="0" w:color="auto"/>
            <w:left w:val="none" w:sz="0" w:space="0" w:color="auto"/>
            <w:bottom w:val="none" w:sz="0" w:space="0" w:color="auto"/>
            <w:right w:val="none" w:sz="0" w:space="0" w:color="auto"/>
          </w:divBdr>
        </w:div>
        <w:div w:id="776606559">
          <w:marLeft w:val="3355"/>
          <w:marRight w:val="0"/>
          <w:marTop w:val="64"/>
          <w:marBottom w:val="0"/>
          <w:divBdr>
            <w:top w:val="none" w:sz="0" w:space="0" w:color="auto"/>
            <w:left w:val="none" w:sz="0" w:space="0" w:color="auto"/>
            <w:bottom w:val="none" w:sz="0" w:space="0" w:color="auto"/>
            <w:right w:val="none" w:sz="0" w:space="0" w:color="auto"/>
          </w:divBdr>
        </w:div>
        <w:div w:id="622199309">
          <w:marLeft w:val="562"/>
          <w:marRight w:val="0"/>
          <w:marTop w:val="64"/>
          <w:marBottom w:val="0"/>
          <w:divBdr>
            <w:top w:val="none" w:sz="0" w:space="0" w:color="auto"/>
            <w:left w:val="none" w:sz="0" w:space="0" w:color="auto"/>
            <w:bottom w:val="none" w:sz="0" w:space="0" w:color="auto"/>
            <w:right w:val="none" w:sz="0" w:space="0" w:color="auto"/>
          </w:divBdr>
        </w:div>
        <w:div w:id="761145397">
          <w:marLeft w:val="1195"/>
          <w:marRight w:val="0"/>
          <w:marTop w:val="68"/>
          <w:marBottom w:val="0"/>
          <w:divBdr>
            <w:top w:val="none" w:sz="0" w:space="0" w:color="auto"/>
            <w:left w:val="none" w:sz="0" w:space="0" w:color="auto"/>
            <w:bottom w:val="none" w:sz="0" w:space="0" w:color="auto"/>
            <w:right w:val="none" w:sz="0" w:space="0" w:color="auto"/>
          </w:divBdr>
        </w:div>
        <w:div w:id="1741902136">
          <w:marLeft w:val="1195"/>
          <w:marRight w:val="1411"/>
          <w:marTop w:val="13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INFO</dc:creator>
  <cp:lastModifiedBy>Doyen</cp:lastModifiedBy>
  <cp:revision>2</cp:revision>
  <dcterms:created xsi:type="dcterms:W3CDTF">2020-08-17T10:06:00Z</dcterms:created>
  <dcterms:modified xsi:type="dcterms:W3CDTF">2020-08-17T10:06:00Z</dcterms:modified>
</cp:coreProperties>
</file>