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A5" w:rsidRDefault="00F775A5" w:rsidP="00F775A5">
      <w:r>
        <w:t xml:space="preserve">1ère rotation, 6éme année médecine 2018 /2019                                               Dr .K NAIT SAID </w:t>
      </w:r>
    </w:p>
    <w:p w:rsidR="008001B7" w:rsidRDefault="00F775A5" w:rsidP="00F775A5">
      <w:r>
        <w:t xml:space="preserve">Module de dermatologie                                 </w:t>
      </w:r>
    </w:p>
    <w:p w:rsidR="00F775A5" w:rsidRDefault="00F775A5" w:rsidP="00F775A5"/>
    <w:p w:rsidR="00F775A5" w:rsidRDefault="00F775A5" w:rsidP="00F775A5">
      <w:pPr>
        <w:jc w:val="center"/>
        <w:rPr>
          <w:b/>
          <w:color w:val="FF0000"/>
          <w:sz w:val="36"/>
        </w:rPr>
      </w:pPr>
      <w:r w:rsidRPr="00F775A5">
        <w:rPr>
          <w:b/>
          <w:color w:val="FF0000"/>
          <w:sz w:val="36"/>
        </w:rPr>
        <w:t>Dermocorticoïdes</w:t>
      </w:r>
    </w:p>
    <w:p w:rsidR="00F775A5" w:rsidRPr="00EC758B" w:rsidRDefault="00F775A5" w:rsidP="00F775A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  <w:u w:val="single"/>
        </w:rPr>
      </w:pPr>
      <w:r w:rsidRPr="00EC758B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  <w:u w:val="single"/>
        </w:rPr>
        <w:t>Objectifs</w:t>
      </w:r>
      <w:r w:rsidRPr="00EC758B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  <w:u w:val="single"/>
        </w:rPr>
        <w:t xml:space="preserve"> </w:t>
      </w:r>
      <w:r w:rsidR="007F51EE" w:rsidRPr="00EC758B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  <w:u w:val="single"/>
        </w:rPr>
        <w:t>pédagogiques du</w:t>
      </w:r>
      <w:r w:rsidRPr="00EC758B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  <w:u w:val="single"/>
        </w:rPr>
        <w:t xml:space="preserve"> cours</w:t>
      </w:r>
      <w:r w:rsidR="007F51EE" w:rsidRPr="00EC758B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  <w:u w:val="single"/>
        </w:rPr>
        <w:t> :</w:t>
      </w:r>
    </w:p>
    <w:p w:rsidR="007F51EE" w:rsidRDefault="007F51EE" w:rsidP="007F51E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</w:pPr>
      <w:r w:rsidRPr="007F51E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Maitriser </w:t>
      </w:r>
      <w:r w:rsidRPr="007F51EE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  <w:t xml:space="preserve">les règles d’utilisation </w:t>
      </w:r>
      <w:r w:rsidRPr="007F51E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des dermocorticoïdes</w:t>
      </w:r>
      <w:r>
        <w:rPr>
          <w:sz w:val="22"/>
          <w:szCs w:val="22"/>
        </w:rPr>
        <w:t xml:space="preserve"> (</w:t>
      </w:r>
      <w:r w:rsidRPr="007F51E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Pour une </w:t>
      </w:r>
      <w:r w:rsidRPr="007F51EE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  <w:t>prescription adéquate</w:t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  <w:t>)</w:t>
      </w:r>
    </w:p>
    <w:p w:rsidR="007F51EE" w:rsidRPr="007F51EE" w:rsidRDefault="007F51EE" w:rsidP="007F51E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Afin d’</w:t>
      </w:r>
      <w:r w:rsidRPr="007F51E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éviter les effets indésirables</w:t>
      </w:r>
      <w:r>
        <w:rPr>
          <w:sz w:val="22"/>
          <w:szCs w:val="22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</w:t>
      </w:r>
      <w:r w:rsidRPr="007F51E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u les savoir gérer</w:t>
      </w:r>
    </w:p>
    <w:p w:rsidR="007F51EE" w:rsidRDefault="007F51EE" w:rsidP="007F51E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F51EE">
        <w:rPr>
          <w:sz w:val="22"/>
          <w:szCs w:val="22"/>
        </w:rPr>
        <w:t xml:space="preserve">Sans </w:t>
      </w:r>
      <w:r>
        <w:rPr>
          <w:sz w:val="22"/>
          <w:szCs w:val="22"/>
        </w:rPr>
        <w:t xml:space="preserve">pour autant </w:t>
      </w:r>
      <w:r w:rsidRPr="007F51EE">
        <w:rPr>
          <w:sz w:val="22"/>
          <w:szCs w:val="22"/>
        </w:rPr>
        <w:t>avoir peur excessive de leurs prescriptions (</w:t>
      </w:r>
      <w:proofErr w:type="spellStart"/>
      <w:r w:rsidRPr="007F51EE">
        <w:rPr>
          <w:sz w:val="22"/>
          <w:szCs w:val="22"/>
        </w:rPr>
        <w:t>corticophobie</w:t>
      </w:r>
      <w:proofErr w:type="spellEnd"/>
      <w:r w:rsidRPr="007F51EE">
        <w:rPr>
          <w:sz w:val="22"/>
          <w:szCs w:val="22"/>
        </w:rPr>
        <w:t>)</w:t>
      </w:r>
    </w:p>
    <w:p w:rsidR="007F51EE" w:rsidRDefault="007F51EE" w:rsidP="007F51EE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7F51EE" w:rsidRPr="00EC758B" w:rsidRDefault="007F51EE" w:rsidP="007F51E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EC758B">
        <w:rPr>
          <w:rFonts w:asciiTheme="minorHAnsi" w:hAnsiTheme="minorHAnsi"/>
          <w:b/>
          <w:sz w:val="22"/>
          <w:szCs w:val="22"/>
          <w:u w:val="single"/>
        </w:rPr>
        <w:t>1-Définition</w:t>
      </w:r>
    </w:p>
    <w:p w:rsidR="007F51EE" w:rsidRPr="007F51EE" w:rsidRDefault="007F51EE" w:rsidP="007F51E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51EE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Corticoïdes</w:t>
      </w:r>
      <w:r w:rsidRPr="007F51E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utilisé par voie </w:t>
      </w:r>
      <w:r w:rsidRPr="007F51EE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locale</w:t>
      </w:r>
      <w:r w:rsidRPr="007F51E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 :</w:t>
      </w:r>
      <w:r w:rsidRPr="007F51E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cutanée</w:t>
      </w:r>
    </w:p>
    <w:p w:rsidR="007F51EE" w:rsidRPr="007F51EE" w:rsidRDefault="007F51EE" w:rsidP="007F51E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- </w:t>
      </w:r>
      <w:r w:rsidRPr="007F51EE">
        <w:rPr>
          <w:rFonts w:eastAsiaTheme="minorEastAsia" w:hAnsi="Calibri"/>
          <w:color w:val="000000" w:themeColor="text1"/>
          <w:kern w:val="24"/>
          <w:lang w:eastAsia="fr-FR"/>
        </w:rPr>
        <w:t>Utilisés pour la première fois en 1952</w:t>
      </w:r>
    </w:p>
    <w:p w:rsidR="007F51EE" w:rsidRPr="007F51EE" w:rsidRDefault="007F51EE" w:rsidP="007F51E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7F51EE">
        <w:rPr>
          <w:rFonts w:eastAsiaTheme="minorEastAsia" w:hAnsi="Calibri"/>
          <w:color w:val="000000" w:themeColor="text1"/>
          <w:kern w:val="24"/>
          <w:lang w:eastAsia="fr-FR"/>
        </w:rPr>
        <w:t xml:space="preserve">- Leur utilisation a été une vraie </w:t>
      </w:r>
      <w:r w:rsidRPr="007F51EE">
        <w:rPr>
          <w:rFonts w:eastAsiaTheme="minorEastAsia" w:hAnsi="Calibri"/>
          <w:b/>
          <w:bCs/>
          <w:color w:val="FF0000"/>
          <w:kern w:val="24"/>
          <w:lang w:eastAsia="fr-FR"/>
        </w:rPr>
        <w:t>révolution</w:t>
      </w:r>
      <w:r w:rsidRPr="007F51EE">
        <w:rPr>
          <w:rFonts w:eastAsiaTheme="minorEastAsia" w:hAnsi="Calibri"/>
          <w:color w:val="000000" w:themeColor="text1"/>
          <w:kern w:val="24"/>
          <w:lang w:eastAsia="fr-FR"/>
        </w:rPr>
        <w:t xml:space="preserve"> en dermatologie </w:t>
      </w:r>
    </w:p>
    <w:p w:rsidR="007F51EE" w:rsidRPr="007F51EE" w:rsidRDefault="007F51EE" w:rsidP="007F51E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</w:p>
    <w:p w:rsidR="007F51EE" w:rsidRPr="00EC758B" w:rsidRDefault="00251D06" w:rsidP="00251D06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EC758B">
        <w:rPr>
          <w:rFonts w:asciiTheme="minorHAnsi" w:hAnsiTheme="minorHAnsi"/>
          <w:b/>
          <w:sz w:val="22"/>
          <w:szCs w:val="22"/>
          <w:u w:val="single"/>
        </w:rPr>
        <w:t>2-Classification</w:t>
      </w:r>
    </w:p>
    <w:p w:rsidR="00427972" w:rsidRDefault="00251D06" w:rsidP="00251D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251D06">
        <w:rPr>
          <w:rFonts w:asciiTheme="minorHAnsi" w:hAnsiTheme="minorHAnsi"/>
          <w:sz w:val="22"/>
          <w:szCs w:val="22"/>
        </w:rPr>
        <w:t>elon</w:t>
      </w:r>
      <w:r w:rsidR="00427972">
        <w:rPr>
          <w:rFonts w:asciiTheme="minorHAnsi" w:hAnsiTheme="minorHAnsi"/>
          <w:sz w:val="22"/>
          <w:szCs w:val="22"/>
        </w:rPr>
        <w:t xml:space="preserve"> l’intensité de leur activité anti inflammatoire (leur puissance) les dermocorticoïdes sont classés en :</w:t>
      </w:r>
    </w:p>
    <w:p w:rsidR="00427972" w:rsidRPr="00251D06" w:rsidRDefault="00251D06" w:rsidP="00251D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51D06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45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2268"/>
      </w:tblGrid>
      <w:tr w:rsidR="00427972" w:rsidRPr="00427972" w:rsidTr="00427972">
        <w:trPr>
          <w:trHeight w:val="42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972" w:rsidRPr="00427972" w:rsidRDefault="00427972" w:rsidP="00427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27972">
              <w:rPr>
                <w:rFonts w:ascii="Calibri" w:eastAsia="Times New Roman" w:hAnsi="Calibri" w:cs="Arial"/>
                <w:b/>
                <w:bCs/>
                <w:color w:val="C00000"/>
                <w:kern w:val="24"/>
                <w:lang w:eastAsia="fr-FR"/>
              </w:rPr>
              <w:t>Activité/ Niveau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972" w:rsidRPr="00427972" w:rsidRDefault="00427972" w:rsidP="00427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27972">
              <w:rPr>
                <w:rFonts w:ascii="Calibri" w:eastAsia="Times New Roman" w:hAnsi="Calibri" w:cs="Arial"/>
                <w:b/>
                <w:bCs/>
                <w:color w:val="C00000"/>
                <w:kern w:val="24"/>
                <w:lang w:eastAsia="fr-FR"/>
              </w:rPr>
              <w:t>Spécialité</w:t>
            </w:r>
          </w:p>
        </w:tc>
      </w:tr>
      <w:tr w:rsidR="00427972" w:rsidRPr="00427972" w:rsidTr="00427972">
        <w:trPr>
          <w:trHeight w:val="36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972" w:rsidRPr="00427972" w:rsidRDefault="00427972" w:rsidP="00427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Faible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972" w:rsidRPr="00427972" w:rsidRDefault="00427972" w:rsidP="0042797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Corten</w:t>
            </w:r>
            <w:proofErr w:type="spellEnd"/>
          </w:p>
        </w:tc>
      </w:tr>
      <w:tr w:rsidR="00427972" w:rsidRPr="00427972" w:rsidTr="00427972">
        <w:trPr>
          <w:trHeight w:val="13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972" w:rsidRPr="00427972" w:rsidRDefault="00427972" w:rsidP="00427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Modéré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972" w:rsidRPr="00427972" w:rsidRDefault="00427972" w:rsidP="0042797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Locapred</w:t>
            </w:r>
            <w:proofErr w:type="spellEnd"/>
          </w:p>
        </w:tc>
      </w:tr>
      <w:tr w:rsidR="00427972" w:rsidRPr="00427972" w:rsidTr="00427972">
        <w:trPr>
          <w:trHeight w:val="11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972" w:rsidRPr="00427972" w:rsidRDefault="00427972" w:rsidP="00427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Fort 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972" w:rsidRPr="00427972" w:rsidRDefault="00427972" w:rsidP="0042797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Locoid</w:t>
            </w:r>
            <w:proofErr w:type="spellEnd"/>
          </w:p>
          <w:p w:rsidR="00427972" w:rsidRPr="00427972" w:rsidRDefault="00427972" w:rsidP="0042797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Efficort</w:t>
            </w:r>
            <w:proofErr w:type="spellEnd"/>
          </w:p>
          <w:p w:rsidR="00427972" w:rsidRPr="00427972" w:rsidRDefault="00427972" w:rsidP="0042797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Diprosone</w:t>
            </w:r>
            <w:proofErr w:type="spellEnd"/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/</w:t>
            </w:r>
            <w:proofErr w:type="spellStart"/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Betasone</w:t>
            </w:r>
            <w:proofErr w:type="spellEnd"/>
          </w:p>
          <w:p w:rsidR="00427972" w:rsidRPr="00427972" w:rsidRDefault="00427972" w:rsidP="0042797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Locatop</w:t>
            </w:r>
            <w:proofErr w:type="spellEnd"/>
          </w:p>
        </w:tc>
      </w:tr>
      <w:tr w:rsidR="00427972" w:rsidRPr="00427972" w:rsidTr="00427972">
        <w:trPr>
          <w:trHeight w:val="26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972" w:rsidRPr="00427972" w:rsidRDefault="00427972" w:rsidP="00427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Très fort IV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972" w:rsidRPr="00427972" w:rsidRDefault="00427972" w:rsidP="0042797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27972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clotasol</w:t>
            </w:r>
            <w:proofErr w:type="spellEnd"/>
          </w:p>
        </w:tc>
      </w:tr>
    </w:tbl>
    <w:p w:rsidR="00251D06" w:rsidRPr="00251D06" w:rsidRDefault="00251D06" w:rsidP="00251D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D1A60" w:rsidRPr="001D1A60" w:rsidRDefault="001D1A60" w:rsidP="001D1A6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</w:p>
    <w:p w:rsidR="001D1A60" w:rsidRPr="00EC758B" w:rsidRDefault="000D7BDC" w:rsidP="001D1A60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EC758B">
        <w:rPr>
          <w:rFonts w:asciiTheme="minorHAnsi" w:hAnsiTheme="minorHAnsi"/>
          <w:b/>
          <w:sz w:val="22"/>
          <w:szCs w:val="22"/>
          <w:u w:val="single"/>
        </w:rPr>
        <w:t>3</w:t>
      </w:r>
      <w:r w:rsidR="001D1A60" w:rsidRPr="00EC758B">
        <w:rPr>
          <w:rFonts w:asciiTheme="minorHAnsi" w:hAnsiTheme="minorHAnsi"/>
          <w:b/>
          <w:sz w:val="22"/>
          <w:szCs w:val="22"/>
          <w:u w:val="single"/>
        </w:rPr>
        <w:t xml:space="preserve">-Formes associées : </w:t>
      </w:r>
    </w:p>
    <w:p w:rsidR="007F51EE" w:rsidRDefault="007F51EE" w:rsidP="00F775A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</w:pPr>
    </w:p>
    <w:p w:rsidR="007F51EE" w:rsidRDefault="001D1A60" w:rsidP="00F775A5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DCTC+Acide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salycilique</w:t>
      </w:r>
      <w:proofErr w:type="spellEnd"/>
      <w:r>
        <w:rPr>
          <w:sz w:val="22"/>
          <w:szCs w:val="22"/>
        </w:rPr>
        <w:t>= ex </w:t>
      </w:r>
      <w:proofErr w:type="gramStart"/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Diprosalic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betacyl</w:t>
      </w:r>
      <w:proofErr w:type="spellEnd"/>
    </w:p>
    <w:p w:rsidR="001D1A60" w:rsidRDefault="001D1A60" w:rsidP="00F775A5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DCTC+</w:t>
      </w:r>
      <w:proofErr w:type="gramStart"/>
      <w:r>
        <w:rPr>
          <w:sz w:val="22"/>
          <w:szCs w:val="22"/>
        </w:rPr>
        <w:t>Daivonex</w:t>
      </w:r>
      <w:proofErr w:type="spellEnd"/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derivé</w:t>
      </w:r>
      <w:proofErr w:type="spellEnd"/>
      <w:r>
        <w:rPr>
          <w:sz w:val="22"/>
          <w:szCs w:val="22"/>
        </w:rPr>
        <w:t xml:space="preserve"> de la vit D)= </w:t>
      </w:r>
      <w:proofErr w:type="spellStart"/>
      <w:r>
        <w:rPr>
          <w:sz w:val="22"/>
          <w:szCs w:val="22"/>
        </w:rPr>
        <w:t>Daivobet</w:t>
      </w:r>
      <w:proofErr w:type="spellEnd"/>
    </w:p>
    <w:p w:rsidR="001D1A60" w:rsidRDefault="001D1A60" w:rsidP="00F775A5">
      <w:pPr>
        <w:pStyle w:val="NormalWeb"/>
        <w:spacing w:before="0" w:beforeAutospacing="0" w:after="0" w:afterAutospacing="0"/>
        <w:rPr>
          <w:b/>
          <w:color w:val="FF0000"/>
          <w:sz w:val="22"/>
          <w:szCs w:val="22"/>
        </w:rPr>
      </w:pPr>
      <w:proofErr w:type="spellStart"/>
      <w:r>
        <w:rPr>
          <w:sz w:val="22"/>
          <w:szCs w:val="22"/>
        </w:rPr>
        <w:t>DCTC+antifongique+antibiotique</w:t>
      </w:r>
      <w:proofErr w:type="spellEnd"/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Mycocide</w:t>
      </w:r>
      <w:proofErr w:type="spellEnd"/>
      <w:r>
        <w:rPr>
          <w:sz w:val="22"/>
          <w:szCs w:val="22"/>
        </w:rPr>
        <w:t xml:space="preserve"> </w:t>
      </w:r>
      <w:r w:rsidRPr="001D1A60">
        <w:rPr>
          <w:b/>
          <w:color w:val="FF0000"/>
          <w:sz w:val="22"/>
          <w:szCs w:val="22"/>
        </w:rPr>
        <w:t>(association proscrite)</w:t>
      </w:r>
    </w:p>
    <w:p w:rsidR="001D1A60" w:rsidRPr="00086765" w:rsidRDefault="001D1A60" w:rsidP="00F775A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:rsidR="001D1A60" w:rsidRPr="00EC758B" w:rsidRDefault="000D7BDC" w:rsidP="00F775A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EC758B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4</w:t>
      </w:r>
      <w:r w:rsidR="00086765" w:rsidRPr="00EC758B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-Modalités d’utilisation des </w:t>
      </w:r>
      <w:proofErr w:type="spellStart"/>
      <w:r w:rsidR="00086765" w:rsidRPr="00EC758B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dctc</w:t>
      </w:r>
      <w:proofErr w:type="spellEnd"/>
      <w:r w:rsidR="00086765" w:rsidRPr="00EC758B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 :</w:t>
      </w:r>
    </w:p>
    <w:p w:rsidR="00086765" w:rsidRPr="00086765" w:rsidRDefault="00086765" w:rsidP="00086765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Choix du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>dctc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> :</w:t>
      </w:r>
    </w:p>
    <w:p w:rsidR="00086765" w:rsidRPr="00086765" w:rsidRDefault="00EC758B" w:rsidP="00EC758B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>1-1-</w:t>
      </w:r>
      <w:r w:rsidR="00086765">
        <w:rPr>
          <w:rFonts w:asciiTheme="minorHAnsi" w:hAnsiTheme="minorHAnsi"/>
          <w:color w:val="000000" w:themeColor="text1"/>
          <w:sz w:val="22"/>
          <w:szCs w:val="22"/>
          <w:u w:val="single"/>
        </w:rPr>
        <w:t>Choix de la molécule :</w:t>
      </w:r>
    </w:p>
    <w:p w:rsidR="00086765" w:rsidRPr="00086765" w:rsidRDefault="00086765" w:rsidP="00086765">
      <w:pPr>
        <w:pStyle w:val="NormalWeb"/>
        <w:spacing w:before="0" w:beforeAutospacing="0" w:after="0" w:afterAutospacing="0"/>
        <w:ind w:left="1440"/>
        <w:rPr>
          <w:sz w:val="22"/>
          <w:szCs w:val="22"/>
          <w:u w:val="single"/>
        </w:rPr>
      </w:pPr>
    </w:p>
    <w:p w:rsidR="00A10937" w:rsidRDefault="00086765" w:rsidP="00A10937">
      <w:pPr>
        <w:tabs>
          <w:tab w:val="left" w:pos="2400"/>
        </w:tabs>
        <w:spacing w:after="0" w:line="240" w:lineRule="auto"/>
        <w:rPr>
          <w:color w:val="000000" w:themeColor="text1"/>
        </w:rPr>
      </w:pPr>
      <w:r w:rsidRPr="000867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C9E2D" wp14:editId="762DC75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362075" cy="2062103"/>
                <wp:effectExtent l="0" t="0" r="28575" b="28575"/>
                <wp:wrapSquare wrapText="bothSides"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0621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0937" w:rsidRPr="00A10937" w:rsidRDefault="00086765" w:rsidP="000867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867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DCTCT faible I</w:t>
                            </w:r>
                            <w:r w:rsidR="00A109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086765" w:rsidRPr="00086765" w:rsidRDefault="00086765" w:rsidP="000867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867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DCTC modéré II</w:t>
                            </w:r>
                          </w:p>
                          <w:p w:rsidR="00086765" w:rsidRPr="00086765" w:rsidRDefault="00086765" w:rsidP="000867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867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DCTC fort III</w:t>
                            </w:r>
                          </w:p>
                          <w:p w:rsidR="00086765" w:rsidRPr="00086765" w:rsidRDefault="00086765" w:rsidP="000867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867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DCTC </w:t>
                            </w:r>
                            <w:r w:rsidR="000D7BDC" w:rsidRPr="000867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très</w:t>
                            </w:r>
                            <w:r w:rsidRPr="000867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fort Iv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CC9E2D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0;margin-top:-.35pt;width:107.25pt;height:162.3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" filled="f" strokecolor="black [3213]">
                <v:textbox style="mso-fit-shape-to-text:t">
                  <w:txbxContent>
                    <w:p w:rsidR="00A10937" w:rsidRPr="00A10937" w:rsidRDefault="00086765" w:rsidP="0008676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867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DCTCT faible I</w:t>
                      </w:r>
                      <w:r w:rsidR="00A109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086765" w:rsidRPr="00086765" w:rsidRDefault="00086765" w:rsidP="0008676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867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DCTC modéré II</w:t>
                      </w:r>
                    </w:p>
                    <w:p w:rsidR="00086765" w:rsidRPr="00086765" w:rsidRDefault="00086765" w:rsidP="0008676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867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DCTC fort III</w:t>
                      </w:r>
                    </w:p>
                    <w:p w:rsidR="00086765" w:rsidRPr="00086765" w:rsidRDefault="00086765" w:rsidP="0008676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867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DCTC </w:t>
                      </w:r>
                      <w:r w:rsidR="000D7BDC" w:rsidRPr="000867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très</w:t>
                      </w:r>
                      <w:r w:rsidRPr="000867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fort 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FF0000"/>
        </w:rPr>
        <w:tab/>
      </w:r>
      <w:r w:rsidRPr="00086765">
        <w:rPr>
          <w:color w:val="000000" w:themeColor="text1"/>
        </w:rPr>
        <w:t xml:space="preserve">Selon </w:t>
      </w:r>
      <w:r w:rsidR="00A10937" w:rsidRPr="00086765">
        <w:rPr>
          <w:color w:val="000000" w:themeColor="text1"/>
        </w:rPr>
        <w:t>l’épaisseur</w:t>
      </w:r>
      <w:r w:rsidRPr="00086765">
        <w:rPr>
          <w:color w:val="000000" w:themeColor="text1"/>
        </w:rPr>
        <w:t xml:space="preserve"> de la peau</w:t>
      </w:r>
      <w:r w:rsidR="00A10937">
        <w:rPr>
          <w:color w:val="000000" w:themeColor="text1"/>
        </w:rPr>
        <w:t> </w:t>
      </w:r>
      <w:proofErr w:type="gramStart"/>
      <w:r w:rsidR="00A10937">
        <w:rPr>
          <w:color w:val="000000" w:themeColor="text1"/>
        </w:rPr>
        <w:t>:qui</w:t>
      </w:r>
      <w:proofErr w:type="gramEnd"/>
      <w:r w:rsidR="00A10937">
        <w:rPr>
          <w:color w:val="000000" w:themeColor="text1"/>
        </w:rPr>
        <w:t xml:space="preserve"> dépend de la localisation des lésions : La peau est </w:t>
      </w:r>
      <w:r w:rsidR="00A10937" w:rsidRPr="00A10937">
        <w:rPr>
          <w:b/>
          <w:color w:val="FF0000"/>
        </w:rPr>
        <w:t>très fine</w:t>
      </w:r>
      <w:r w:rsidR="00A10937" w:rsidRPr="00A10937">
        <w:rPr>
          <w:color w:val="FF0000"/>
        </w:rPr>
        <w:t xml:space="preserve"> </w:t>
      </w:r>
      <w:r w:rsidR="00A10937">
        <w:rPr>
          <w:color w:val="000000" w:themeColor="text1"/>
        </w:rPr>
        <w:t xml:space="preserve">au niveau des paupières, </w:t>
      </w:r>
    </w:p>
    <w:p w:rsidR="00A10937" w:rsidRDefault="00A10937" w:rsidP="00A10937">
      <w:pPr>
        <w:tabs>
          <w:tab w:val="left" w:pos="2400"/>
        </w:tabs>
        <w:spacing w:after="0" w:line="240" w:lineRule="auto"/>
        <w:rPr>
          <w:color w:val="000000" w:themeColor="text1"/>
        </w:rPr>
      </w:pPr>
      <w:proofErr w:type="gramStart"/>
      <w:r w:rsidRPr="00A10937">
        <w:rPr>
          <w:b/>
          <w:color w:val="C00000"/>
        </w:rPr>
        <w:t>fine</w:t>
      </w:r>
      <w:proofErr w:type="gramEnd"/>
      <w:r>
        <w:rPr>
          <w:color w:val="000000" w:themeColor="text1"/>
        </w:rPr>
        <w:t xml:space="preserve"> au niveau du visage, </w:t>
      </w:r>
      <w:r w:rsidR="000D7BDC">
        <w:rPr>
          <w:color w:val="000000" w:themeColor="text1"/>
        </w:rPr>
        <w:t>des plis, des organes génitaux et</w:t>
      </w:r>
      <w:r>
        <w:rPr>
          <w:color w:val="000000" w:themeColor="text1"/>
        </w:rPr>
        <w:t xml:space="preserve"> du siège </w:t>
      </w:r>
      <w:r w:rsidR="000D7BDC">
        <w:rPr>
          <w:color w:val="000000" w:themeColor="text1"/>
        </w:rPr>
        <w:t xml:space="preserve">et </w:t>
      </w:r>
      <w:r>
        <w:rPr>
          <w:color w:val="000000" w:themeColor="text1"/>
        </w:rPr>
        <w:t xml:space="preserve">de </w:t>
      </w:r>
      <w:r w:rsidR="000D7BDC">
        <w:rPr>
          <w:color w:val="000000" w:themeColor="text1"/>
        </w:rPr>
        <w:t xml:space="preserve">la peau de </w:t>
      </w:r>
      <w:r>
        <w:rPr>
          <w:color w:val="000000" w:themeColor="text1"/>
        </w:rPr>
        <w:t>l’enfant</w:t>
      </w:r>
      <w:r w:rsidR="000D7BDC">
        <w:rPr>
          <w:color w:val="000000" w:themeColor="text1"/>
        </w:rPr>
        <w:t xml:space="preserve"> en général </w:t>
      </w:r>
    </w:p>
    <w:p w:rsidR="00F775A5" w:rsidRDefault="00A10937" w:rsidP="00086765">
      <w:pPr>
        <w:tabs>
          <w:tab w:val="left" w:pos="2400"/>
        </w:tabs>
        <w:rPr>
          <w:color w:val="000000" w:themeColor="text1"/>
        </w:rPr>
      </w:pPr>
      <w:r w:rsidRPr="00A10937">
        <w:rPr>
          <w:b/>
          <w:color w:val="FF0000"/>
        </w:rPr>
        <w:t>Epaisse</w:t>
      </w:r>
      <w:r>
        <w:rPr>
          <w:color w:val="000000" w:themeColor="text1"/>
        </w:rPr>
        <w:t xml:space="preserve"> au niveau des paumes des mains et </w:t>
      </w:r>
      <w:r w:rsidR="000D7BDC">
        <w:rPr>
          <w:color w:val="000000" w:themeColor="text1"/>
        </w:rPr>
        <w:t>des plantes</w:t>
      </w:r>
      <w:r>
        <w:rPr>
          <w:color w:val="000000" w:themeColor="text1"/>
        </w:rPr>
        <w:t xml:space="preserve"> du pied</w:t>
      </w:r>
    </w:p>
    <w:p w:rsidR="000D7BDC" w:rsidRDefault="000D7BDC" w:rsidP="00086765">
      <w:pPr>
        <w:tabs>
          <w:tab w:val="left" w:pos="2400"/>
        </w:tabs>
        <w:rPr>
          <w:color w:val="000000" w:themeColor="text1"/>
          <w:u w:val="single"/>
        </w:rPr>
      </w:pPr>
      <w:r w:rsidRPr="000D7BDC">
        <w:rPr>
          <w:color w:val="000000" w:themeColor="text1"/>
          <w:u w:val="single"/>
        </w:rPr>
        <w:t>1-2 Choix de la forme galénique :</w:t>
      </w:r>
    </w:p>
    <w:p w:rsidR="000D7BDC" w:rsidRDefault="000D7BDC" w:rsidP="000D7BDC">
      <w:pPr>
        <w:tabs>
          <w:tab w:val="left" w:pos="2400"/>
        </w:tabs>
        <w:spacing w:after="0" w:line="240" w:lineRule="auto"/>
      </w:pPr>
      <w:r w:rsidRPr="000D7BDC">
        <w:rPr>
          <w:color w:val="000000" w:themeColor="text1"/>
        </w:rPr>
        <w:lastRenderedPageBreak/>
        <w:t>Selon le type des lésions :</w:t>
      </w:r>
      <w:r w:rsidRPr="000D7BDC">
        <w:t xml:space="preserve"> </w:t>
      </w:r>
    </w:p>
    <w:p w:rsidR="000D7BDC" w:rsidRPr="000D7BDC" w:rsidRDefault="000D7BDC" w:rsidP="000D7BDC">
      <w:pPr>
        <w:tabs>
          <w:tab w:val="left" w:pos="2400"/>
        </w:tabs>
        <w:spacing w:after="0" w:line="240" w:lineRule="auto"/>
        <w:rPr>
          <w:color w:val="000000" w:themeColor="text1"/>
        </w:rPr>
      </w:pPr>
      <w:r w:rsidRPr="000D7BDC">
        <w:rPr>
          <w:b/>
          <w:color w:val="FF0000"/>
          <w:u w:val="single"/>
        </w:rPr>
        <w:t>Crème</w:t>
      </w:r>
      <w:r w:rsidRPr="000D7BDC">
        <w:rPr>
          <w:color w:val="000000" w:themeColor="text1"/>
        </w:rPr>
        <w:t xml:space="preserve"> : A des indications très larges</w:t>
      </w:r>
    </w:p>
    <w:p w:rsidR="000D7BDC" w:rsidRPr="000D7BDC" w:rsidRDefault="000D7BDC" w:rsidP="000D7BDC">
      <w:pPr>
        <w:tabs>
          <w:tab w:val="left" w:pos="2400"/>
        </w:tabs>
        <w:spacing w:after="0" w:line="240" w:lineRule="auto"/>
        <w:rPr>
          <w:color w:val="000000" w:themeColor="text1"/>
        </w:rPr>
      </w:pPr>
      <w:r w:rsidRPr="000D7BDC">
        <w:rPr>
          <w:b/>
          <w:color w:val="FF0000"/>
          <w:u w:val="single"/>
        </w:rPr>
        <w:t>Pommade</w:t>
      </w:r>
      <w:r w:rsidRPr="000D7BDC">
        <w:rPr>
          <w:color w:val="000000" w:themeColor="text1"/>
        </w:rPr>
        <w:t xml:space="preserve"> : Lésion sèche</w:t>
      </w:r>
    </w:p>
    <w:p w:rsidR="000D7BDC" w:rsidRPr="000D7BDC" w:rsidRDefault="000D7BDC" w:rsidP="000D7BDC">
      <w:pPr>
        <w:tabs>
          <w:tab w:val="left" w:pos="2400"/>
        </w:tabs>
        <w:spacing w:after="0" w:line="240" w:lineRule="auto"/>
        <w:rPr>
          <w:color w:val="000000" w:themeColor="text1"/>
        </w:rPr>
      </w:pPr>
      <w:r w:rsidRPr="000D7BDC">
        <w:rPr>
          <w:b/>
          <w:color w:val="FF0000"/>
          <w:u w:val="single"/>
        </w:rPr>
        <w:t>Gel</w:t>
      </w:r>
      <w:r w:rsidRPr="000D7BDC">
        <w:rPr>
          <w:color w:val="000000" w:themeColor="text1"/>
        </w:rPr>
        <w:t xml:space="preserve"> : Lésion suintante, plis</w:t>
      </w:r>
    </w:p>
    <w:p w:rsidR="000D7BDC" w:rsidRPr="000D7BDC" w:rsidRDefault="000D7BDC" w:rsidP="000D7BDC">
      <w:pPr>
        <w:tabs>
          <w:tab w:val="left" w:pos="2400"/>
        </w:tabs>
        <w:spacing w:after="0" w:line="240" w:lineRule="auto"/>
        <w:rPr>
          <w:color w:val="000000" w:themeColor="text1"/>
        </w:rPr>
      </w:pPr>
      <w:r w:rsidRPr="000D7BDC">
        <w:rPr>
          <w:b/>
          <w:color w:val="FF0000"/>
          <w:u w:val="single"/>
        </w:rPr>
        <w:t xml:space="preserve">Lotion </w:t>
      </w:r>
      <w:r w:rsidRPr="000D7BDC">
        <w:rPr>
          <w:color w:val="000000" w:themeColor="text1"/>
        </w:rPr>
        <w:t>: Régions pileuses</w:t>
      </w:r>
    </w:p>
    <w:p w:rsidR="000D7BDC" w:rsidRPr="00EC758B" w:rsidRDefault="00EC758B" w:rsidP="00EC758B">
      <w:pPr>
        <w:tabs>
          <w:tab w:val="left" w:pos="2400"/>
        </w:tabs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1-3-</w:t>
      </w:r>
      <w:r w:rsidR="000D7BDC" w:rsidRPr="00EC758B">
        <w:rPr>
          <w:color w:val="000000" w:themeColor="text1"/>
          <w:u w:val="single"/>
        </w:rPr>
        <w:t xml:space="preserve">Quantité des dermocorticoïdes : </w:t>
      </w:r>
      <w:r w:rsidR="000D7BDC" w:rsidRPr="00EC758B">
        <w:rPr>
          <w:color w:val="FF0000"/>
        </w:rPr>
        <w:t>UNITE FALANGETTE POUR 2 MAINS</w:t>
      </w:r>
    </w:p>
    <w:p w:rsidR="000D7BDC" w:rsidRDefault="000D7BDC" w:rsidP="00086765">
      <w:pPr>
        <w:tabs>
          <w:tab w:val="left" w:pos="2400"/>
        </w:tabs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1691005</wp:posOffset>
            </wp:positionH>
            <wp:positionV relativeFrom="paragraph">
              <wp:posOffset>80645</wp:posOffset>
            </wp:positionV>
            <wp:extent cx="2790825" cy="1152525"/>
            <wp:effectExtent l="0" t="0" r="9525" b="9525"/>
            <wp:wrapSquare wrapText="bothSides"/>
            <wp:docPr id="5126" name="Picture 6" descr="Résultat de recherche d'images pour &quot;unité phalange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Résultat de recherche d'images pour &quot;unité phalangett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52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BDC" w:rsidRPr="000D7BDC" w:rsidRDefault="000D7BDC" w:rsidP="000D7BDC"/>
    <w:p w:rsidR="000D7BDC" w:rsidRPr="000D7BDC" w:rsidRDefault="000D7BDC" w:rsidP="000D7BDC"/>
    <w:p w:rsidR="000D7BDC" w:rsidRPr="000D7BDC" w:rsidRDefault="000D7BDC" w:rsidP="000D7BDC"/>
    <w:p w:rsidR="000D7BDC" w:rsidRDefault="000D7BDC" w:rsidP="000D7BDC"/>
    <w:p w:rsidR="000D7BDC" w:rsidRPr="00614675" w:rsidRDefault="000D7BDC" w:rsidP="00614675">
      <w:r w:rsidRPr="00614675">
        <w:rPr>
          <w:u w:val="single"/>
        </w:rPr>
        <w:t>1-4- Po</w:t>
      </w:r>
      <w:r w:rsidR="00614675" w:rsidRPr="00614675">
        <w:rPr>
          <w:u w:val="single"/>
        </w:rPr>
        <w:t>sologie</w:t>
      </w:r>
      <w:r w:rsidR="00614675">
        <w:rPr>
          <w:u w:val="single"/>
        </w:rPr>
        <w:t xml:space="preserve"> : </w:t>
      </w:r>
    </w:p>
    <w:p w:rsidR="00575178" w:rsidRDefault="00575178" w:rsidP="00614675">
      <w:r>
        <w:t xml:space="preserve">- </w:t>
      </w:r>
      <w:r w:rsidR="00614675" w:rsidRPr="00614675">
        <w:t>Un</w:t>
      </w:r>
      <w:r w:rsidR="00614675">
        <w:t>e</w:t>
      </w:r>
      <w:r w:rsidR="00614675" w:rsidRPr="00614675">
        <w:t xml:space="preserve"> application par jours suffit</w:t>
      </w:r>
      <w:r>
        <w:t xml:space="preserve"> (puisque le </w:t>
      </w:r>
      <w:proofErr w:type="spellStart"/>
      <w:r>
        <w:t>dctc</w:t>
      </w:r>
      <w:proofErr w:type="spellEnd"/>
      <w:r>
        <w:t xml:space="preserve"> s’accumule dans la couche corné de l’épiderme pour </w:t>
      </w:r>
      <w:proofErr w:type="spellStart"/>
      <w:r>
        <w:t>etre</w:t>
      </w:r>
      <w:proofErr w:type="spellEnd"/>
      <w:r>
        <w:t xml:space="preserve"> libéré ensuite progressivement vers les couches profondes </w:t>
      </w:r>
      <w:proofErr w:type="gramStart"/>
      <w:r>
        <w:t>(</w:t>
      </w:r>
      <w:r w:rsidRPr="00CB1553">
        <w:rPr>
          <w:b/>
          <w:color w:val="FF0000"/>
        </w:rPr>
        <w:t xml:space="preserve"> EFFET</w:t>
      </w:r>
      <w:proofErr w:type="gramEnd"/>
      <w:r w:rsidRPr="00CB1553">
        <w:rPr>
          <w:b/>
          <w:color w:val="FF0000"/>
        </w:rPr>
        <w:t xml:space="preserve"> RESEVOIR</w:t>
      </w:r>
      <w:r>
        <w:t>)</w:t>
      </w:r>
    </w:p>
    <w:p w:rsidR="00575178" w:rsidRDefault="00575178" w:rsidP="00614675">
      <w:r>
        <w:t xml:space="preserve">- 2 application /j si altération épidermique </w:t>
      </w:r>
    </w:p>
    <w:p w:rsidR="00CB1553" w:rsidRDefault="00CB1553" w:rsidP="00CB1553">
      <w:pPr>
        <w:spacing w:after="0" w:line="240" w:lineRule="auto"/>
        <w:rPr>
          <w:b/>
          <w:color w:val="FF0000"/>
        </w:rPr>
      </w:pPr>
      <w:r>
        <w:t xml:space="preserve">- En cas d’utilisation prolongée l’arrêt doit être dégressif pour éviter </w:t>
      </w:r>
      <w:r w:rsidRPr="00CB1553">
        <w:rPr>
          <w:b/>
          <w:color w:val="FF0000"/>
        </w:rPr>
        <w:t>l’EFFET REBOND</w:t>
      </w:r>
    </w:p>
    <w:p w:rsidR="00CB1553" w:rsidRPr="00CB1553" w:rsidRDefault="00CB1553" w:rsidP="00CB155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EX </w:t>
      </w:r>
      <w:proofErr w:type="gramStart"/>
      <w:r>
        <w:rPr>
          <w:color w:val="000000" w:themeColor="text1"/>
        </w:rPr>
        <w:t>:</w:t>
      </w:r>
      <w:r w:rsidRPr="00CB1553">
        <w:rPr>
          <w:color w:val="000000" w:themeColor="text1"/>
        </w:rPr>
        <w:t>1</w:t>
      </w:r>
      <w:proofErr w:type="gramEnd"/>
      <w:r w:rsidRPr="00CB1553">
        <w:rPr>
          <w:color w:val="000000" w:themeColor="text1"/>
        </w:rPr>
        <w:t xml:space="preserve"> application 1 fois /jour pendant15jours</w:t>
      </w:r>
    </w:p>
    <w:p w:rsidR="00CB1553" w:rsidRPr="00CB1553" w:rsidRDefault="00CB1553" w:rsidP="00CB1553">
      <w:pPr>
        <w:spacing w:after="0"/>
        <w:rPr>
          <w:color w:val="000000" w:themeColor="text1"/>
        </w:rPr>
      </w:pPr>
      <w:r w:rsidRPr="00CB1553">
        <w:rPr>
          <w:color w:val="000000" w:themeColor="text1"/>
        </w:rPr>
        <w:t>Puis 1application 1jour/2 pendant 15 jours</w:t>
      </w:r>
    </w:p>
    <w:p w:rsidR="00CB1553" w:rsidRDefault="00CB1553" w:rsidP="00CB1553">
      <w:pPr>
        <w:spacing w:after="0"/>
        <w:rPr>
          <w:color w:val="000000" w:themeColor="text1"/>
        </w:rPr>
      </w:pPr>
      <w:r w:rsidRPr="00CB1553">
        <w:rPr>
          <w:color w:val="000000" w:themeColor="text1"/>
        </w:rPr>
        <w:t>Puis 1 application 1jour/3 pendant 15 jours</w:t>
      </w:r>
    </w:p>
    <w:p w:rsidR="00CB1553" w:rsidRDefault="00CB1553" w:rsidP="00CB155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Ou bien une dégression par </w:t>
      </w:r>
      <w:proofErr w:type="spellStart"/>
      <w:r>
        <w:rPr>
          <w:color w:val="000000" w:themeColor="text1"/>
        </w:rPr>
        <w:t>different</w:t>
      </w:r>
      <w:proofErr w:type="spellEnd"/>
      <w:r>
        <w:rPr>
          <w:color w:val="000000" w:themeColor="text1"/>
        </w:rPr>
        <w:t xml:space="preserve"> type de </w:t>
      </w:r>
      <w:proofErr w:type="spellStart"/>
      <w:r>
        <w:rPr>
          <w:color w:val="000000" w:themeColor="text1"/>
        </w:rPr>
        <w:t>corticoides</w:t>
      </w:r>
      <w:proofErr w:type="spellEnd"/>
    </w:p>
    <w:p w:rsidR="00CB1553" w:rsidRDefault="00CB1553" w:rsidP="00CB155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EX : </w:t>
      </w:r>
      <w:proofErr w:type="spellStart"/>
      <w:r>
        <w:rPr>
          <w:color w:val="000000" w:themeColor="text1"/>
        </w:rPr>
        <w:t>clotasol</w:t>
      </w:r>
      <w:proofErr w:type="spellEnd"/>
      <w:r>
        <w:rPr>
          <w:color w:val="000000" w:themeColor="text1"/>
        </w:rPr>
        <w:t xml:space="preserve"> 1 application/j pendant 10jours puis </w:t>
      </w:r>
      <w:proofErr w:type="spellStart"/>
      <w:r>
        <w:rPr>
          <w:color w:val="000000" w:themeColor="text1"/>
        </w:rPr>
        <w:t>locoid</w:t>
      </w:r>
      <w:proofErr w:type="spellEnd"/>
      <w:r>
        <w:rPr>
          <w:color w:val="000000" w:themeColor="text1"/>
        </w:rPr>
        <w:t xml:space="preserve"> 1 application/j pendant 10jours…</w:t>
      </w:r>
    </w:p>
    <w:p w:rsidR="00EC758B" w:rsidRDefault="00EC758B" w:rsidP="00CB1553">
      <w:pPr>
        <w:spacing w:after="0"/>
        <w:rPr>
          <w:color w:val="000000" w:themeColor="text1"/>
        </w:rPr>
      </w:pPr>
    </w:p>
    <w:p w:rsidR="00EC758B" w:rsidRDefault="00EC758B" w:rsidP="00CB1553">
      <w:pPr>
        <w:spacing w:after="0"/>
        <w:rPr>
          <w:b/>
          <w:color w:val="000000" w:themeColor="text1"/>
          <w:u w:val="single"/>
        </w:rPr>
      </w:pPr>
      <w:r w:rsidRPr="00EC758B">
        <w:rPr>
          <w:b/>
          <w:color w:val="000000" w:themeColor="text1"/>
          <w:u w:val="single"/>
        </w:rPr>
        <w:t>5- Indications :</w:t>
      </w:r>
    </w:p>
    <w:p w:rsidR="00EC758B" w:rsidRDefault="00EC758B" w:rsidP="00EC758B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Eczéma de contact et eczéma </w:t>
      </w:r>
      <w:proofErr w:type="spellStart"/>
      <w:r>
        <w:rPr>
          <w:color w:val="000000" w:themeColor="text1"/>
        </w:rPr>
        <w:t>atopique</w:t>
      </w:r>
      <w:proofErr w:type="spellEnd"/>
    </w:p>
    <w:p w:rsidR="00DB72E0" w:rsidRDefault="00DB72E0" w:rsidP="00EC758B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Psoriasis</w:t>
      </w:r>
    </w:p>
    <w:p w:rsidR="00DB72E0" w:rsidRPr="00EC758B" w:rsidRDefault="00DB72E0" w:rsidP="00EC758B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Autres : lichen plan, pelade, vitiligo</w:t>
      </w:r>
      <w:bookmarkStart w:id="0" w:name="_GoBack"/>
      <w:bookmarkEnd w:id="0"/>
    </w:p>
    <w:p w:rsidR="00CB1553" w:rsidRPr="00CB1553" w:rsidRDefault="00CB1553" w:rsidP="00CB1553">
      <w:pPr>
        <w:spacing w:after="0"/>
        <w:rPr>
          <w:color w:val="000000" w:themeColor="text1"/>
        </w:rPr>
      </w:pPr>
    </w:p>
    <w:p w:rsidR="00CB1553" w:rsidRDefault="00CB1553" w:rsidP="00614675"/>
    <w:p w:rsidR="00614675" w:rsidRPr="00614675" w:rsidRDefault="00575178" w:rsidP="00614675">
      <w:r>
        <w:t xml:space="preserve"> </w:t>
      </w:r>
    </w:p>
    <w:sectPr w:rsidR="00614675" w:rsidRPr="0061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47D"/>
    <w:multiLevelType w:val="hybridMultilevel"/>
    <w:tmpl w:val="AC7A4E92"/>
    <w:lvl w:ilvl="0" w:tplc="D3A278C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2C71"/>
    <w:multiLevelType w:val="hybridMultilevel"/>
    <w:tmpl w:val="1D849C84"/>
    <w:lvl w:ilvl="0" w:tplc="7B38BA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4234"/>
    <w:multiLevelType w:val="multilevel"/>
    <w:tmpl w:val="12128A30"/>
    <w:lvl w:ilvl="0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hint="default"/>
        <w:color w:val="000000" w:themeColor="text1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asciiTheme="minorHAnsi" w:hAnsiTheme="minorHAnsi" w:hint="default"/>
        <w:color w:val="000000" w:themeColor="text1"/>
      </w:rPr>
    </w:lvl>
    <w:lvl w:ilvl="3">
      <w:start w:val="1"/>
      <w:numFmt w:val="decimal"/>
      <w:lvlText w:val="%1-%2-%3.%4."/>
      <w:lvlJc w:val="left"/>
      <w:pPr>
        <w:ind w:left="2880" w:hanging="720"/>
      </w:pPr>
      <w:rPr>
        <w:rFonts w:asciiTheme="minorHAnsi" w:hAnsiTheme="minorHAnsi" w:hint="default"/>
        <w:color w:val="000000" w:themeColor="text1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asciiTheme="minorHAnsi" w:hAnsiTheme="minorHAnsi" w:hint="default"/>
        <w:color w:val="000000" w:themeColor="text1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asciiTheme="minorHAnsi" w:hAnsiTheme="minorHAnsi" w:hint="default"/>
        <w:color w:val="000000" w:themeColor="text1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asciiTheme="minorHAnsi" w:hAnsiTheme="minorHAnsi" w:hint="default"/>
        <w:color w:val="000000" w:themeColor="text1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asciiTheme="minorHAnsi" w:hAnsiTheme="minorHAnsi" w:hint="default"/>
        <w:color w:val="000000" w:themeColor="text1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asciiTheme="minorHAnsi" w:hAnsiTheme="minorHAnsi" w:hint="default"/>
        <w:color w:val="000000" w:themeColor="text1"/>
      </w:rPr>
    </w:lvl>
  </w:abstractNum>
  <w:abstractNum w:abstractNumId="3" w15:restartNumberingAfterBreak="0">
    <w:nsid w:val="1F7D39C9"/>
    <w:multiLevelType w:val="hybridMultilevel"/>
    <w:tmpl w:val="05EA5436"/>
    <w:lvl w:ilvl="0" w:tplc="19C0549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7F74"/>
    <w:multiLevelType w:val="multilevel"/>
    <w:tmpl w:val="91E0C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1CF4197"/>
    <w:multiLevelType w:val="hybridMultilevel"/>
    <w:tmpl w:val="1CF2B55E"/>
    <w:lvl w:ilvl="0" w:tplc="4F3AC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D13C7"/>
    <w:multiLevelType w:val="hybridMultilevel"/>
    <w:tmpl w:val="D1D6873E"/>
    <w:lvl w:ilvl="0" w:tplc="F0A48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00D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C10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071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C2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4F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0AA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E69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469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A5"/>
    <w:rsid w:val="00086765"/>
    <w:rsid w:val="000D7BDC"/>
    <w:rsid w:val="001D1A60"/>
    <w:rsid w:val="002471D7"/>
    <w:rsid w:val="00251D06"/>
    <w:rsid w:val="00427972"/>
    <w:rsid w:val="00575178"/>
    <w:rsid w:val="00614675"/>
    <w:rsid w:val="007F51EE"/>
    <w:rsid w:val="00A10937"/>
    <w:rsid w:val="00A15408"/>
    <w:rsid w:val="00AB1230"/>
    <w:rsid w:val="00CB1553"/>
    <w:rsid w:val="00DB72E0"/>
    <w:rsid w:val="00EC758B"/>
    <w:rsid w:val="00F7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19DE-C259-411A-A683-DAF7796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5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49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E11</dc:creator>
  <cp:keywords/>
  <dc:description/>
  <cp:lastModifiedBy>ACER E11</cp:lastModifiedBy>
  <cp:revision>9</cp:revision>
  <dcterms:created xsi:type="dcterms:W3CDTF">2019-11-19T19:45:00Z</dcterms:created>
  <dcterms:modified xsi:type="dcterms:W3CDTF">2019-11-19T20:50:00Z</dcterms:modified>
</cp:coreProperties>
</file>